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39ED0" w14:textId="77777777" w:rsidR="004F020C" w:rsidRPr="00A16F91" w:rsidRDefault="004F020C" w:rsidP="00A16F91">
      <w:pPr>
        <w:pStyle w:val="IntenseQuote"/>
        <w:rPr>
          <w:rFonts w:ascii="Calibri" w:hAnsi="Calibri" w:cs="Calibri"/>
          <w:color w:val="auto"/>
        </w:rPr>
      </w:pPr>
      <w:r w:rsidRPr="00A16F91">
        <w:rPr>
          <w:rFonts w:ascii="Calibri" w:hAnsi="Calibri" w:cs="Calibri"/>
          <w:color w:val="auto"/>
        </w:rPr>
        <w:t>ATSISKAITYMŲ VALDYMO INFORMACINĖ SISTEMA</w:t>
      </w:r>
    </w:p>
    <w:p w14:paraId="6648586A" w14:textId="219DF8D1" w:rsidR="736DD1B1" w:rsidRDefault="6A3DABC4" w:rsidP="00A16F91">
      <w:pPr>
        <w:spacing w:line="257" w:lineRule="auto"/>
        <w:ind w:left="57"/>
        <w:jc w:val="both"/>
        <w:rPr>
          <w:rFonts w:ascii="Calibri" w:eastAsia="Times New Roman" w:hAnsi="Calibri" w:cs="Calibri"/>
        </w:rPr>
      </w:pPr>
      <w:r w:rsidRPr="00A16F91">
        <w:rPr>
          <w:rFonts w:ascii="Calibri" w:eastAsia="Times New Roman" w:hAnsi="Calibri" w:cs="Calibri"/>
        </w:rPr>
        <w:t>Šiame priede aprašomi </w:t>
      </w:r>
      <w:r w:rsidRPr="00A16F91">
        <w:rPr>
          <w:rFonts w:ascii="Calibri" w:eastAsia="Times New Roman" w:hAnsi="Calibri" w:cs="Calibri"/>
          <w:b/>
          <w:bCs/>
        </w:rPr>
        <w:t>reikalavimai ataskaitoms</w:t>
      </w:r>
      <w:r w:rsidRPr="00A16F91">
        <w:rPr>
          <w:rFonts w:ascii="Calibri" w:eastAsia="Times New Roman" w:hAnsi="Calibri" w:cs="Calibri"/>
        </w:rPr>
        <w:t xml:space="preserve">, kurias </w:t>
      </w:r>
      <w:r w:rsidR="00C64AEF" w:rsidRPr="00A16F91">
        <w:rPr>
          <w:rFonts w:ascii="Calibri" w:eastAsia="Times New Roman" w:hAnsi="Calibri" w:cs="Calibri"/>
        </w:rPr>
        <w:t xml:space="preserve">IT </w:t>
      </w:r>
      <w:r w:rsidRPr="00A16F91">
        <w:rPr>
          <w:rFonts w:ascii="Calibri" w:eastAsia="Times New Roman" w:hAnsi="Calibri" w:cs="Calibri"/>
        </w:rPr>
        <w:t>sistema turi parengti ir pateikti pasibaigus ataskaitiniam laikotarpiui.</w:t>
      </w:r>
      <w:r w:rsidR="6026495E" w:rsidRPr="00A16F91">
        <w:rPr>
          <w:rFonts w:ascii="Calibri" w:eastAsia="Times New Roman" w:hAnsi="Calibri" w:cs="Calibri"/>
        </w:rPr>
        <w:t xml:space="preserve"> </w:t>
      </w:r>
      <w:r w:rsidRPr="00A16F91">
        <w:rPr>
          <w:rFonts w:ascii="Calibri" w:eastAsia="Times New Roman" w:hAnsi="Calibri" w:cs="Calibri"/>
        </w:rPr>
        <w:t>Pateikus PVM sąskaitas faktūras už suteiktas paslaugas, </w:t>
      </w:r>
      <w:r w:rsidRPr="00A16F91">
        <w:rPr>
          <w:rFonts w:ascii="Calibri" w:eastAsia="Times New Roman" w:hAnsi="Calibri" w:cs="Calibri"/>
          <w:b/>
          <w:bCs/>
        </w:rPr>
        <w:t>Užsakovas</w:t>
      </w:r>
      <w:r w:rsidRPr="00A16F91">
        <w:rPr>
          <w:rFonts w:ascii="Calibri" w:eastAsia="Times New Roman" w:hAnsi="Calibri" w:cs="Calibri"/>
        </w:rPr>
        <w:t> – AB „Amber Grid</w:t>
      </w:r>
      <w:r w:rsidR="1DE1B2A8" w:rsidRPr="00A16F91">
        <w:rPr>
          <w:rFonts w:ascii="Calibri" w:eastAsia="Times New Roman" w:hAnsi="Calibri" w:cs="Calibri"/>
        </w:rPr>
        <w:t xml:space="preserve"> </w:t>
      </w:r>
      <w:r w:rsidRPr="00A16F91">
        <w:rPr>
          <w:rFonts w:ascii="Calibri" w:eastAsia="Times New Roman" w:hAnsi="Calibri" w:cs="Calibri"/>
        </w:rPr>
        <w:t xml:space="preserve">turi </w:t>
      </w:r>
      <w:r w:rsidR="3F45C27A" w:rsidRPr="00A16F91">
        <w:rPr>
          <w:rFonts w:ascii="Calibri" w:eastAsia="Times New Roman" w:hAnsi="Calibri" w:cs="Calibri"/>
        </w:rPr>
        <w:t xml:space="preserve">pateikti </w:t>
      </w:r>
      <w:r w:rsidRPr="00A16F91">
        <w:rPr>
          <w:rFonts w:ascii="Calibri" w:eastAsia="Times New Roman" w:hAnsi="Calibri" w:cs="Calibri"/>
        </w:rPr>
        <w:t xml:space="preserve">ataskaitas vidiniams padaliniams ir išorės institucijoms. Ataskaitos turi būti parengtos formaliu stiliumi, aiškios ir suprantamos, kad viešojo pirkimo dalyviai galėtų </w:t>
      </w:r>
      <w:r w:rsidR="6DC0216D" w:rsidRPr="00A16F91">
        <w:rPr>
          <w:rFonts w:ascii="Calibri" w:eastAsia="Times New Roman" w:hAnsi="Calibri" w:cs="Calibri"/>
        </w:rPr>
        <w:t>objektyviai</w:t>
      </w:r>
      <w:r w:rsidRPr="00A16F91">
        <w:rPr>
          <w:rFonts w:ascii="Calibri" w:eastAsia="Times New Roman" w:hAnsi="Calibri" w:cs="Calibri"/>
        </w:rPr>
        <w:t xml:space="preserve"> įvertinti sistemos funkcionalumą. Žemiau </w:t>
      </w:r>
      <w:r w:rsidR="593AD9E3" w:rsidRPr="00A16F91">
        <w:rPr>
          <w:rFonts w:ascii="Calibri" w:eastAsia="Times New Roman" w:hAnsi="Calibri" w:cs="Calibri"/>
        </w:rPr>
        <w:t>išdėstytos</w:t>
      </w:r>
      <w:r w:rsidRPr="00A16F91">
        <w:rPr>
          <w:rFonts w:ascii="Calibri" w:eastAsia="Times New Roman" w:hAnsi="Calibri" w:cs="Calibri"/>
        </w:rPr>
        <w:t xml:space="preserve"> ataskaitų kategorijos ir joms keliami reikalavimai.</w:t>
      </w:r>
    </w:p>
    <w:p w14:paraId="118A37FD" w14:textId="77777777" w:rsidR="00A16F91" w:rsidRPr="00A16F91" w:rsidRDefault="00A16F91" w:rsidP="00A16F91">
      <w:pPr>
        <w:spacing w:line="257" w:lineRule="auto"/>
        <w:ind w:left="57"/>
        <w:jc w:val="both"/>
        <w:rPr>
          <w:rFonts w:ascii="Calibri" w:eastAsia="Times New Roman" w:hAnsi="Calibri" w:cs="Calibri"/>
        </w:rPr>
      </w:pPr>
    </w:p>
    <w:p w14:paraId="57BA83E4" w14:textId="6BD197F1" w:rsidR="005861F7" w:rsidRPr="00A16F91" w:rsidRDefault="005861F7" w:rsidP="00A16F91">
      <w:pPr>
        <w:pStyle w:val="ListParagraph"/>
        <w:numPr>
          <w:ilvl w:val="0"/>
          <w:numId w:val="40"/>
        </w:numPr>
        <w:pBdr>
          <w:bottom w:val="single" w:sz="4" w:space="1" w:color="auto"/>
        </w:pBdr>
        <w:jc w:val="both"/>
        <w:rPr>
          <w:rFonts w:ascii="Calibri" w:eastAsia="Times New Roman" w:hAnsi="Calibri" w:cs="Calibri"/>
          <w:b/>
          <w:bCs/>
        </w:rPr>
      </w:pPr>
      <w:r w:rsidRPr="00A16F91">
        <w:rPr>
          <w:rFonts w:ascii="Calibri" w:eastAsia="Times New Roman" w:hAnsi="Calibri" w:cs="Calibri"/>
          <w:b/>
          <w:bCs/>
        </w:rPr>
        <w:t>Ataskaitų rengimas ir teikimas</w:t>
      </w:r>
    </w:p>
    <w:p w14:paraId="29629C6C" w14:textId="047BBE01" w:rsidR="005861F7" w:rsidRPr="00A16F91" w:rsidRDefault="00C64AEF" w:rsidP="00A16F91">
      <w:pPr>
        <w:pStyle w:val="ListParagraph"/>
        <w:numPr>
          <w:ilvl w:val="0"/>
          <w:numId w:val="41"/>
        </w:numPr>
        <w:jc w:val="both"/>
        <w:rPr>
          <w:rFonts w:ascii="Calibri" w:eastAsia="Times New Roman" w:hAnsi="Calibri" w:cs="Calibri"/>
        </w:rPr>
      </w:pPr>
      <w:r w:rsidRPr="00A16F91">
        <w:rPr>
          <w:rFonts w:ascii="Calibri" w:eastAsia="Times New Roman" w:hAnsi="Calibri" w:cs="Calibri"/>
        </w:rPr>
        <w:t xml:space="preserve">IT </w:t>
      </w:r>
      <w:r w:rsidR="005861F7" w:rsidRPr="00A16F91">
        <w:rPr>
          <w:rFonts w:ascii="Calibri" w:eastAsia="Times New Roman" w:hAnsi="Calibri" w:cs="Calibri"/>
        </w:rPr>
        <w:t>sistema turi automatiškai parengti nustatytas ataskaitas pasibaigus kiekvienam ataskaitiniam laikotarpiui (pvz., mėnesiui, ketvirčiui</w:t>
      </w:r>
      <w:r w:rsidR="51EB262C" w:rsidRPr="00A16F91">
        <w:rPr>
          <w:rFonts w:ascii="Calibri" w:eastAsia="Times New Roman" w:hAnsi="Calibri" w:cs="Calibri"/>
        </w:rPr>
        <w:t>, metams</w:t>
      </w:r>
      <w:r w:rsidR="005861F7" w:rsidRPr="00A16F91">
        <w:rPr>
          <w:rFonts w:ascii="Calibri" w:eastAsia="Times New Roman" w:hAnsi="Calibri" w:cs="Calibri"/>
        </w:rPr>
        <w:t xml:space="preserve">). </w:t>
      </w:r>
      <w:r w:rsidR="1AC63B15" w:rsidRPr="00A16F91">
        <w:rPr>
          <w:rFonts w:ascii="Calibri" w:eastAsia="Times New Roman" w:hAnsi="Calibri" w:cs="Calibri"/>
        </w:rPr>
        <w:t>Pagrindinės</w:t>
      </w:r>
      <w:r w:rsidR="005861F7" w:rsidRPr="00A16F91">
        <w:rPr>
          <w:rFonts w:ascii="Calibri" w:eastAsia="Times New Roman" w:hAnsi="Calibri" w:cs="Calibri"/>
        </w:rPr>
        <w:t xml:space="preserve"> teikiamos ataskaitos apima:</w:t>
      </w:r>
    </w:p>
    <w:p w14:paraId="58EC1F73" w14:textId="4DD001B9" w:rsidR="005861F7" w:rsidRPr="00A16F91" w:rsidRDefault="5C6E90D5" w:rsidP="00A16F91">
      <w:pPr>
        <w:pStyle w:val="ListParagraph"/>
        <w:numPr>
          <w:ilvl w:val="1"/>
          <w:numId w:val="40"/>
        </w:numPr>
        <w:jc w:val="both"/>
        <w:rPr>
          <w:rFonts w:ascii="Calibri" w:eastAsia="Times New Roman" w:hAnsi="Calibri" w:cs="Calibri"/>
          <w:b/>
          <w:bCs/>
        </w:rPr>
      </w:pPr>
      <w:r w:rsidRPr="00A16F91">
        <w:rPr>
          <w:rFonts w:ascii="Calibri" w:eastAsia="Times New Roman" w:hAnsi="Calibri" w:cs="Calibri"/>
          <w:b/>
          <w:bCs/>
        </w:rPr>
        <w:t xml:space="preserve">Priskaitymai </w:t>
      </w:r>
      <w:r w:rsidR="00140937" w:rsidRPr="00A16F91">
        <w:rPr>
          <w:rFonts w:ascii="Calibri" w:eastAsia="Times New Roman" w:hAnsi="Calibri" w:cs="Calibri"/>
          <w:b/>
          <w:bCs/>
        </w:rPr>
        <w:t xml:space="preserve">sistemos naudotojams </w:t>
      </w:r>
      <w:r w:rsidRPr="00A16F91">
        <w:rPr>
          <w:rFonts w:ascii="Calibri" w:eastAsia="Times New Roman" w:hAnsi="Calibri" w:cs="Calibri"/>
          <w:b/>
          <w:bCs/>
        </w:rPr>
        <w:t>už suteiktas perdavimo paslaugas</w:t>
      </w:r>
      <w:r w:rsidR="25837A65" w:rsidRPr="00A16F91">
        <w:rPr>
          <w:rFonts w:ascii="Calibri" w:eastAsia="Times New Roman" w:hAnsi="Calibri" w:cs="Calibri"/>
          <w:b/>
          <w:bCs/>
        </w:rPr>
        <w:t> </w:t>
      </w:r>
      <w:r w:rsidR="25837A65" w:rsidRPr="00A16F91">
        <w:rPr>
          <w:rFonts w:ascii="Calibri" w:eastAsia="Times New Roman" w:hAnsi="Calibri" w:cs="Calibri"/>
        </w:rPr>
        <w:t xml:space="preserve">– </w:t>
      </w:r>
      <w:r w:rsidR="7FAF8A60" w:rsidRPr="00A16F91">
        <w:rPr>
          <w:rFonts w:ascii="Calibri" w:eastAsia="Times New Roman" w:hAnsi="Calibri" w:cs="Calibri"/>
        </w:rPr>
        <w:t>detalūs duomenys</w:t>
      </w:r>
      <w:r w:rsidR="25837A65" w:rsidRPr="00A16F91">
        <w:rPr>
          <w:rFonts w:ascii="Calibri" w:eastAsia="Times New Roman" w:hAnsi="Calibri" w:cs="Calibri"/>
        </w:rPr>
        <w:t xml:space="preserve"> </w:t>
      </w:r>
      <w:r w:rsidR="20B1365F" w:rsidRPr="00A16F91">
        <w:rPr>
          <w:rFonts w:ascii="Calibri" w:eastAsia="Times New Roman" w:hAnsi="Calibri" w:cs="Calibri"/>
        </w:rPr>
        <w:t xml:space="preserve">apie </w:t>
      </w:r>
      <w:r w:rsidR="25837A65" w:rsidRPr="00A16F91">
        <w:rPr>
          <w:rFonts w:ascii="Calibri" w:eastAsia="Times New Roman" w:hAnsi="Calibri" w:cs="Calibri"/>
        </w:rPr>
        <w:t>per ataskaitinį laikotarpį priskaitytas pajamų sumas ir paslaugų kiekius</w:t>
      </w:r>
      <w:r w:rsidR="613443C1" w:rsidRPr="00A16F91">
        <w:rPr>
          <w:rFonts w:ascii="Calibri" w:eastAsia="Times New Roman" w:hAnsi="Calibri" w:cs="Calibri"/>
        </w:rPr>
        <w:t>.</w:t>
      </w:r>
    </w:p>
    <w:p w14:paraId="087E53A9" w14:textId="1AF96391" w:rsidR="005861F7" w:rsidRPr="00A16F91" w:rsidRDefault="005861F7" w:rsidP="00A16F91">
      <w:pPr>
        <w:pStyle w:val="ListParagraph"/>
        <w:numPr>
          <w:ilvl w:val="1"/>
          <w:numId w:val="40"/>
        </w:numPr>
        <w:jc w:val="both"/>
        <w:rPr>
          <w:rFonts w:ascii="Calibri" w:eastAsia="Times New Roman" w:hAnsi="Calibri" w:cs="Calibri"/>
        </w:rPr>
      </w:pPr>
      <w:r w:rsidRPr="00A16F91">
        <w:rPr>
          <w:rFonts w:ascii="Calibri" w:eastAsia="Times New Roman" w:hAnsi="Calibri" w:cs="Calibri"/>
          <w:b/>
          <w:bCs/>
        </w:rPr>
        <w:t>SGDT lėšų ataskaitą</w:t>
      </w:r>
      <w:r w:rsidRPr="00A16F91">
        <w:rPr>
          <w:rFonts w:ascii="Calibri" w:eastAsia="Times New Roman" w:hAnsi="Calibri" w:cs="Calibri"/>
        </w:rPr>
        <w:t> – ataskait</w:t>
      </w:r>
      <w:r w:rsidR="75D94C0C" w:rsidRPr="00A16F91">
        <w:rPr>
          <w:rFonts w:ascii="Calibri" w:eastAsia="Times New Roman" w:hAnsi="Calibri" w:cs="Calibri"/>
        </w:rPr>
        <w:t>a</w:t>
      </w:r>
      <w:r w:rsidRPr="00A16F91">
        <w:rPr>
          <w:rFonts w:ascii="Calibri" w:eastAsia="Times New Roman" w:hAnsi="Calibri" w:cs="Calibri"/>
        </w:rPr>
        <w:t xml:space="preserve"> apie priskaitytas SGDT (suskystintų gamtinių dujų terminalo) lėšas pagal kiekvieną mokėtoją</w:t>
      </w:r>
      <w:r w:rsidR="1BEA8949" w:rsidRPr="00A16F91">
        <w:rPr>
          <w:rFonts w:ascii="Calibri" w:eastAsia="Times New Roman" w:hAnsi="Calibri" w:cs="Calibri"/>
        </w:rPr>
        <w:t xml:space="preserve"> ir prekę</w:t>
      </w:r>
      <w:r w:rsidR="787C2254" w:rsidRPr="00A16F91">
        <w:rPr>
          <w:rFonts w:ascii="Calibri" w:eastAsia="Times New Roman" w:hAnsi="Calibri" w:cs="Calibri"/>
        </w:rPr>
        <w:t>.</w:t>
      </w:r>
    </w:p>
    <w:p w14:paraId="6415CC5C" w14:textId="1D285AB7" w:rsidR="005861F7" w:rsidRPr="00A16F91" w:rsidRDefault="4054778E" w:rsidP="00A16F91">
      <w:pPr>
        <w:pStyle w:val="ListParagraph"/>
        <w:numPr>
          <w:ilvl w:val="1"/>
          <w:numId w:val="40"/>
        </w:numPr>
        <w:jc w:val="both"/>
        <w:rPr>
          <w:rFonts w:ascii="Calibri" w:eastAsia="Times New Roman" w:hAnsi="Calibri" w:cs="Calibri"/>
          <w:b/>
          <w:bCs/>
        </w:rPr>
      </w:pPr>
      <w:r w:rsidRPr="00A16F91">
        <w:rPr>
          <w:rFonts w:ascii="Calibri" w:eastAsia="Times New Roman" w:hAnsi="Calibri" w:cs="Calibri"/>
          <w:b/>
          <w:bCs/>
        </w:rPr>
        <w:t>Balansavimo priskaitym</w:t>
      </w:r>
      <w:r w:rsidR="1D152DC0" w:rsidRPr="00A16F91">
        <w:rPr>
          <w:rFonts w:ascii="Calibri" w:eastAsia="Times New Roman" w:hAnsi="Calibri" w:cs="Calibri"/>
          <w:b/>
          <w:bCs/>
        </w:rPr>
        <w:t>us</w:t>
      </w:r>
      <w:r w:rsidRPr="00A16F91">
        <w:rPr>
          <w:rFonts w:ascii="Calibri" w:eastAsia="Times New Roman" w:hAnsi="Calibri" w:cs="Calibri"/>
          <w:b/>
          <w:bCs/>
        </w:rPr>
        <w:t xml:space="preserve"> </w:t>
      </w:r>
      <w:r w:rsidRPr="00A16F91">
        <w:rPr>
          <w:rFonts w:ascii="Calibri" w:eastAsia="Times New Roman" w:hAnsi="Calibri" w:cs="Calibri"/>
        </w:rPr>
        <w:t xml:space="preserve">- </w:t>
      </w:r>
      <w:r w:rsidR="7B956542" w:rsidRPr="00A16F91">
        <w:rPr>
          <w:rFonts w:ascii="Calibri" w:eastAsia="Times New Roman" w:hAnsi="Calibri" w:cs="Calibri"/>
        </w:rPr>
        <w:t>informacija apie sistemos naudotojų padėtį balansavimo atžvilgiu</w:t>
      </w:r>
      <w:r w:rsidR="6554DA63" w:rsidRPr="00A16F91">
        <w:rPr>
          <w:rFonts w:ascii="Calibri" w:eastAsia="Times New Roman" w:hAnsi="Calibri" w:cs="Calibri"/>
        </w:rPr>
        <w:t xml:space="preserve"> per ataskaitinį laikotarpį.</w:t>
      </w:r>
      <w:r w:rsidR="00367F9D" w:rsidRPr="00A16F91">
        <w:rPr>
          <w:rFonts w:ascii="Calibri" w:eastAsia="Times New Roman" w:hAnsi="Calibri" w:cs="Calibri"/>
        </w:rPr>
        <w:t xml:space="preserve"> </w:t>
      </w:r>
    </w:p>
    <w:p w14:paraId="0A253011" w14:textId="22B50C37" w:rsidR="005861F7" w:rsidRPr="00A16F91" w:rsidRDefault="005861F7" w:rsidP="00A16F91">
      <w:pPr>
        <w:pStyle w:val="ListParagraph"/>
        <w:numPr>
          <w:ilvl w:val="1"/>
          <w:numId w:val="40"/>
        </w:numPr>
        <w:jc w:val="both"/>
        <w:rPr>
          <w:rFonts w:ascii="Calibri" w:eastAsia="Times New Roman" w:hAnsi="Calibri" w:cs="Calibri"/>
          <w:b/>
          <w:bCs/>
        </w:rPr>
      </w:pPr>
      <w:r w:rsidRPr="00A16F91">
        <w:rPr>
          <w:rFonts w:ascii="Calibri" w:eastAsia="Times New Roman" w:hAnsi="Calibri" w:cs="Calibri"/>
          <w:b/>
          <w:bCs/>
        </w:rPr>
        <w:t>Neapmokėtų sąskaitų ataskaitą </w:t>
      </w:r>
      <w:r w:rsidRPr="00A16F91">
        <w:rPr>
          <w:rFonts w:ascii="Calibri" w:eastAsia="Times New Roman" w:hAnsi="Calibri" w:cs="Calibri"/>
        </w:rPr>
        <w:t>– sąraš</w:t>
      </w:r>
      <w:r w:rsidR="16423BDE" w:rsidRPr="00A16F91">
        <w:rPr>
          <w:rFonts w:ascii="Calibri" w:eastAsia="Times New Roman" w:hAnsi="Calibri" w:cs="Calibri"/>
        </w:rPr>
        <w:t>as apie</w:t>
      </w:r>
      <w:r w:rsidR="00367F9D" w:rsidRPr="00A16F91">
        <w:rPr>
          <w:rFonts w:ascii="Calibri" w:eastAsia="Times New Roman" w:hAnsi="Calibri" w:cs="Calibri"/>
        </w:rPr>
        <w:t xml:space="preserve"> </w:t>
      </w:r>
      <w:r w:rsidRPr="00A16F91">
        <w:rPr>
          <w:rFonts w:ascii="Calibri" w:eastAsia="Times New Roman" w:hAnsi="Calibri" w:cs="Calibri"/>
        </w:rPr>
        <w:t>sistemos naudotojų skol</w:t>
      </w:r>
      <w:r w:rsidR="1647EB5A" w:rsidRPr="00A16F91">
        <w:rPr>
          <w:rFonts w:ascii="Calibri" w:eastAsia="Times New Roman" w:hAnsi="Calibri" w:cs="Calibri"/>
        </w:rPr>
        <w:t>as</w:t>
      </w:r>
      <w:r w:rsidRPr="00A16F91">
        <w:rPr>
          <w:rFonts w:ascii="Calibri" w:eastAsia="Times New Roman" w:hAnsi="Calibri" w:cs="Calibri"/>
        </w:rPr>
        <w:t xml:space="preserve"> (neapmokėt</w:t>
      </w:r>
      <w:r w:rsidR="79025B6F" w:rsidRPr="00A16F91">
        <w:rPr>
          <w:rFonts w:ascii="Calibri" w:eastAsia="Times New Roman" w:hAnsi="Calibri" w:cs="Calibri"/>
        </w:rPr>
        <w:t>as</w:t>
      </w:r>
      <w:r w:rsidRPr="00A16F91">
        <w:rPr>
          <w:rFonts w:ascii="Calibri" w:eastAsia="Times New Roman" w:hAnsi="Calibri" w:cs="Calibri"/>
        </w:rPr>
        <w:t xml:space="preserve"> sąskait</w:t>
      </w:r>
      <w:r w:rsidR="5E7D4D39" w:rsidRPr="00A16F91">
        <w:rPr>
          <w:rFonts w:ascii="Calibri" w:eastAsia="Times New Roman" w:hAnsi="Calibri" w:cs="Calibri"/>
        </w:rPr>
        <w:t>as</w:t>
      </w:r>
      <w:r w:rsidRPr="00A16F91">
        <w:rPr>
          <w:rFonts w:ascii="Calibri" w:eastAsia="Times New Roman" w:hAnsi="Calibri" w:cs="Calibri"/>
        </w:rPr>
        <w:t>) pagal veiklos rūšis.</w:t>
      </w:r>
    </w:p>
    <w:p w14:paraId="08AE95BA" w14:textId="4BC9BF75" w:rsidR="005861F7" w:rsidRPr="00A16F91" w:rsidRDefault="005861F7" w:rsidP="00A16F91">
      <w:pPr>
        <w:pStyle w:val="ListParagraph"/>
        <w:numPr>
          <w:ilvl w:val="1"/>
          <w:numId w:val="41"/>
        </w:numPr>
        <w:jc w:val="both"/>
        <w:rPr>
          <w:rFonts w:ascii="Calibri" w:eastAsia="Times New Roman" w:hAnsi="Calibri" w:cs="Calibri"/>
        </w:rPr>
      </w:pPr>
      <w:r w:rsidRPr="00A16F91">
        <w:rPr>
          <w:rFonts w:ascii="Calibri" w:eastAsia="Times New Roman" w:hAnsi="Calibri" w:cs="Calibri"/>
        </w:rPr>
        <w:t>Ateityje, esant poreikiui, Paslaugų teikėjas Užsakovo prašymu parengs ir kitas papildomas ataskaitas. Ši lankstumo nuostata užtikrina, kad sistema galės patenkinti ir neapibrėžtus informacijos poreikius (numatoma galimybė sukurti iki 15 naujų ataskaitų).</w:t>
      </w:r>
    </w:p>
    <w:p w14:paraId="09352970" w14:textId="77777777" w:rsidR="004A554E" w:rsidRPr="00A16F91" w:rsidRDefault="004A554E" w:rsidP="00A16F91">
      <w:pPr>
        <w:jc w:val="both"/>
        <w:rPr>
          <w:rFonts w:ascii="Calibri" w:eastAsia="Calibri" w:hAnsi="Calibri" w:cs="Calibri"/>
        </w:rPr>
      </w:pPr>
    </w:p>
    <w:p w14:paraId="2CB2AEF4" w14:textId="7286649B" w:rsidR="005861F7" w:rsidRPr="00A16F91" w:rsidRDefault="005861F7" w:rsidP="00A16F91">
      <w:pPr>
        <w:pStyle w:val="ListParagraph"/>
        <w:numPr>
          <w:ilvl w:val="0"/>
          <w:numId w:val="40"/>
        </w:numPr>
        <w:pBdr>
          <w:bottom w:val="single" w:sz="4" w:space="1" w:color="auto"/>
        </w:pBdr>
        <w:jc w:val="both"/>
        <w:rPr>
          <w:rFonts w:ascii="Calibri" w:eastAsia="Times New Roman" w:hAnsi="Calibri" w:cs="Calibri"/>
          <w:b/>
          <w:bCs/>
        </w:rPr>
      </w:pPr>
      <w:r w:rsidRPr="00A16F91">
        <w:rPr>
          <w:rFonts w:ascii="Calibri" w:eastAsia="Times New Roman" w:hAnsi="Calibri" w:cs="Calibri"/>
          <w:b/>
          <w:bCs/>
        </w:rPr>
        <w:t>Ataskaitų formavimo reikalavimai</w:t>
      </w:r>
    </w:p>
    <w:p w14:paraId="5DEE8AD3" w14:textId="77777777" w:rsidR="005861F7" w:rsidRPr="00A16F91" w:rsidRDefault="005861F7" w:rsidP="00A16F91">
      <w:pPr>
        <w:pStyle w:val="ListParagraph"/>
        <w:numPr>
          <w:ilvl w:val="0"/>
          <w:numId w:val="41"/>
        </w:numPr>
        <w:jc w:val="both"/>
        <w:rPr>
          <w:rFonts w:ascii="Calibri" w:eastAsia="Times New Roman" w:hAnsi="Calibri" w:cs="Calibri"/>
        </w:rPr>
      </w:pPr>
      <w:r w:rsidRPr="00A16F91">
        <w:rPr>
          <w:rFonts w:ascii="Calibri" w:eastAsia="Times New Roman" w:hAnsi="Calibri" w:cs="Calibri"/>
        </w:rPr>
        <w:t>Visos ataskaitos turi būti formuojamos laikantis šių principų ir funkcinių reikalavimų:</w:t>
      </w:r>
    </w:p>
    <w:p w14:paraId="2350A5BC" w14:textId="1455B4F8" w:rsidR="005861F7" w:rsidRPr="00A16F91" w:rsidRDefault="005861F7" w:rsidP="00A16F91">
      <w:pPr>
        <w:pStyle w:val="ListParagraph"/>
        <w:numPr>
          <w:ilvl w:val="1"/>
          <w:numId w:val="40"/>
        </w:numPr>
        <w:jc w:val="both"/>
        <w:rPr>
          <w:rFonts w:ascii="Calibri" w:eastAsia="Times New Roman" w:hAnsi="Calibri" w:cs="Calibri"/>
        </w:rPr>
      </w:pPr>
      <w:r w:rsidRPr="00A16F91">
        <w:rPr>
          <w:rFonts w:ascii="Calibri" w:eastAsia="Times New Roman" w:hAnsi="Calibri" w:cs="Calibri"/>
          <w:b/>
          <w:bCs/>
        </w:rPr>
        <w:t>Ataskaitos tipo pasirinkimas:</w:t>
      </w:r>
      <w:r w:rsidRPr="00A16F91">
        <w:rPr>
          <w:rFonts w:ascii="Calibri" w:eastAsia="Times New Roman" w:hAnsi="Calibri" w:cs="Calibri"/>
        </w:rPr>
        <w:t> sistema turi suteikti</w:t>
      </w:r>
      <w:r w:rsidR="6D637D95" w:rsidRPr="00A16F91">
        <w:rPr>
          <w:rFonts w:ascii="Calibri" w:eastAsia="Times New Roman" w:hAnsi="Calibri" w:cs="Calibri"/>
        </w:rPr>
        <w:t xml:space="preserve"> ataskaitų</w:t>
      </w:r>
      <w:r w:rsidRPr="00A16F91">
        <w:rPr>
          <w:rFonts w:ascii="Calibri" w:eastAsia="Times New Roman" w:hAnsi="Calibri" w:cs="Calibri"/>
        </w:rPr>
        <w:t xml:space="preserve"> naudotojui galimybę pasirinkti norimą ataskaitos tipą iš sąrašo (pvz., Priskaitymai už perdavimo paslaugas, SGDT lėšų ataskaita, Balansavimo ataskaita, Neapmokėtų sąskaitų ataskaita ir </w:t>
      </w:r>
      <w:r w:rsidR="50A03162" w:rsidRPr="00A16F91">
        <w:rPr>
          <w:rFonts w:ascii="Calibri" w:eastAsia="Times New Roman" w:hAnsi="Calibri" w:cs="Calibri"/>
        </w:rPr>
        <w:t>kita</w:t>
      </w:r>
      <w:r w:rsidRPr="00A16F91">
        <w:rPr>
          <w:rFonts w:ascii="Calibri" w:eastAsia="Times New Roman" w:hAnsi="Calibri" w:cs="Calibri"/>
        </w:rPr>
        <w:t>.). Tai padės greitai rasti ir sugeneruoti reikiamą informaciją pagal tematiką.</w:t>
      </w:r>
    </w:p>
    <w:p w14:paraId="67F2D20B" w14:textId="1D79724B" w:rsidR="005861F7" w:rsidRPr="00A16F91" w:rsidRDefault="005861F7" w:rsidP="00A16F91">
      <w:pPr>
        <w:pStyle w:val="ListParagraph"/>
        <w:numPr>
          <w:ilvl w:val="1"/>
          <w:numId w:val="40"/>
        </w:numPr>
        <w:jc w:val="both"/>
        <w:rPr>
          <w:rFonts w:ascii="Calibri" w:eastAsia="Times New Roman" w:hAnsi="Calibri" w:cs="Calibri"/>
        </w:rPr>
      </w:pPr>
      <w:r w:rsidRPr="00A16F91">
        <w:rPr>
          <w:rFonts w:ascii="Calibri" w:eastAsia="Times New Roman" w:hAnsi="Calibri" w:cs="Calibri"/>
          <w:b/>
          <w:bCs/>
        </w:rPr>
        <w:t>Filtravimo kriterijai:</w:t>
      </w:r>
      <w:r w:rsidRPr="00A16F91">
        <w:rPr>
          <w:rFonts w:ascii="Calibri" w:eastAsia="Times New Roman" w:hAnsi="Calibri" w:cs="Calibri"/>
        </w:rPr>
        <w:t> pasirinkus ataskaitos tipą,</w:t>
      </w:r>
      <w:r w:rsidR="00865FB3" w:rsidRPr="00A16F91">
        <w:rPr>
          <w:rFonts w:ascii="Calibri" w:eastAsia="Times New Roman" w:hAnsi="Calibri" w:cs="Calibri"/>
        </w:rPr>
        <w:t xml:space="preserve"> ataskaitos</w:t>
      </w:r>
      <w:r w:rsidRPr="00A16F91">
        <w:rPr>
          <w:rFonts w:ascii="Calibri" w:eastAsia="Times New Roman" w:hAnsi="Calibri" w:cs="Calibri"/>
        </w:rPr>
        <w:t xml:space="preserve"> naudotojas galės nurodyti filtravimo kriterijus, aktualius tai ataskaitai. Tipiški filtrai: laikotarpis, įmonės kodas, įmonės pavadinimas, paslaugos pavadinimas, pajamų sąskaita ir kt. (priklausomai nuo ataskaitos specifikos). Šie filtrai užtikrina, kad sugeneruota ataskaita apimtų būtent tą duomenų pjūvį, kuris reikalingas.</w:t>
      </w:r>
    </w:p>
    <w:p w14:paraId="244952EB" w14:textId="55C1C4CC" w:rsidR="005861F7" w:rsidRPr="00A16F91" w:rsidRDefault="005861F7" w:rsidP="00A16F91">
      <w:pPr>
        <w:pStyle w:val="ListParagraph"/>
        <w:numPr>
          <w:ilvl w:val="1"/>
          <w:numId w:val="40"/>
        </w:numPr>
        <w:jc w:val="both"/>
        <w:rPr>
          <w:rFonts w:ascii="Calibri" w:eastAsia="Times New Roman" w:hAnsi="Calibri" w:cs="Calibri"/>
          <w:b/>
          <w:bCs/>
        </w:rPr>
      </w:pPr>
      <w:r w:rsidRPr="00A16F91">
        <w:rPr>
          <w:rFonts w:ascii="Calibri" w:eastAsia="Times New Roman" w:hAnsi="Calibri" w:cs="Calibri"/>
          <w:b/>
          <w:bCs/>
        </w:rPr>
        <w:t>Formatų įvairovė:</w:t>
      </w:r>
      <w:r w:rsidRPr="00A16F91">
        <w:rPr>
          <w:rFonts w:ascii="Calibri" w:eastAsia="Times New Roman" w:hAnsi="Calibri" w:cs="Calibri"/>
        </w:rPr>
        <w:t> sistema privalo sudaryti galimybę išsaugoti kiekvieną ataskaitą keliais formatais: Word, Excel, PDF, CSV, XML. Ši funkcija leis  dalyviams peržiūrėti ir analizuoti duomenis jiems patogia forma, taip pat lengvai įtraukti ataskaitų duomenis į kitus dokumentus ar sistemas.</w:t>
      </w:r>
    </w:p>
    <w:p w14:paraId="2BFEB79F" w14:textId="77777777" w:rsidR="005861F7" w:rsidRPr="00A16F91" w:rsidRDefault="005861F7" w:rsidP="00A16F91">
      <w:pPr>
        <w:pStyle w:val="ListParagraph"/>
        <w:numPr>
          <w:ilvl w:val="1"/>
          <w:numId w:val="41"/>
        </w:numPr>
        <w:jc w:val="both"/>
        <w:rPr>
          <w:rFonts w:ascii="Calibri" w:hAnsi="Calibri" w:cs="Calibri"/>
        </w:rPr>
      </w:pPr>
      <w:r w:rsidRPr="00A16F91">
        <w:rPr>
          <w:rFonts w:ascii="Calibri" w:hAnsi="Calibri" w:cs="Calibri"/>
        </w:rPr>
        <w:t>Šių reikalavimų laikymasis padės užtikrinti, kad ataskaitų modulis bus patogus, universalus ir atitiks profesionalams keliamus lūkesčius viešajame pirkime.</w:t>
      </w:r>
    </w:p>
    <w:p w14:paraId="6683D64E" w14:textId="77777777" w:rsidR="004A554E" w:rsidRPr="00A16F91" w:rsidRDefault="004A554E" w:rsidP="00A16F91">
      <w:pPr>
        <w:jc w:val="both"/>
        <w:rPr>
          <w:rFonts w:ascii="Calibri" w:hAnsi="Calibri" w:cs="Calibri"/>
        </w:rPr>
      </w:pPr>
    </w:p>
    <w:p w14:paraId="65D715B8" w14:textId="2F0D0F54" w:rsidR="005861F7" w:rsidRPr="00A16F91" w:rsidRDefault="005861F7" w:rsidP="00A16F91">
      <w:pPr>
        <w:pStyle w:val="ListParagraph"/>
        <w:numPr>
          <w:ilvl w:val="0"/>
          <w:numId w:val="40"/>
        </w:numPr>
        <w:pBdr>
          <w:bottom w:val="single" w:sz="4" w:space="1" w:color="auto"/>
        </w:pBdr>
        <w:jc w:val="both"/>
        <w:rPr>
          <w:rFonts w:ascii="Calibri" w:eastAsia="Times New Roman" w:hAnsi="Calibri" w:cs="Calibri"/>
          <w:b/>
          <w:bCs/>
        </w:rPr>
      </w:pPr>
      <w:r w:rsidRPr="00A16F91">
        <w:rPr>
          <w:rFonts w:ascii="Calibri" w:eastAsia="Times New Roman" w:hAnsi="Calibri" w:cs="Calibri"/>
          <w:b/>
          <w:bCs/>
        </w:rPr>
        <w:t>Ataskaitų duomenų šaltiniai</w:t>
      </w:r>
    </w:p>
    <w:p w14:paraId="07690E36" w14:textId="67507315" w:rsidR="005861F7" w:rsidRPr="00A16F91" w:rsidRDefault="005861F7" w:rsidP="00A16F91">
      <w:pPr>
        <w:pStyle w:val="ListParagraph"/>
        <w:numPr>
          <w:ilvl w:val="0"/>
          <w:numId w:val="41"/>
        </w:numPr>
        <w:jc w:val="both"/>
        <w:rPr>
          <w:rFonts w:ascii="Calibri" w:hAnsi="Calibri" w:cs="Calibri"/>
        </w:rPr>
      </w:pPr>
      <w:r w:rsidRPr="00A16F91">
        <w:rPr>
          <w:rFonts w:ascii="Calibri" w:hAnsi="Calibri" w:cs="Calibri"/>
        </w:rPr>
        <w:lastRenderedPageBreak/>
        <w:t xml:space="preserve">Ataskaitoms generuoti reikalingi duomenys kaupiami pačioje </w:t>
      </w:r>
      <w:r w:rsidR="00C64AEF" w:rsidRPr="00A16F91">
        <w:rPr>
          <w:rFonts w:ascii="Calibri" w:hAnsi="Calibri" w:cs="Calibri"/>
        </w:rPr>
        <w:t xml:space="preserve">IT </w:t>
      </w:r>
      <w:r w:rsidRPr="00A16F91">
        <w:rPr>
          <w:rFonts w:ascii="Calibri" w:hAnsi="Calibri" w:cs="Calibri"/>
        </w:rPr>
        <w:t>sistemoje, tačiau jie atkeliauja iš dviejų esminių integruotų šaltinių:</w:t>
      </w:r>
    </w:p>
    <w:p w14:paraId="6452E357" w14:textId="74B770C3" w:rsidR="005861F7" w:rsidRPr="00A16F91" w:rsidRDefault="005861F7" w:rsidP="00A16F91">
      <w:pPr>
        <w:pStyle w:val="ListParagraph"/>
        <w:numPr>
          <w:ilvl w:val="1"/>
          <w:numId w:val="40"/>
        </w:numPr>
        <w:jc w:val="both"/>
        <w:rPr>
          <w:rFonts w:ascii="Calibri" w:hAnsi="Calibri" w:cs="Calibri"/>
        </w:rPr>
      </w:pPr>
      <w:proofErr w:type="spellStart"/>
      <w:r w:rsidRPr="00A16F91">
        <w:rPr>
          <w:rFonts w:ascii="Calibri" w:hAnsi="Calibri" w:cs="Calibri"/>
          <w:b/>
          <w:bCs/>
        </w:rPr>
        <w:t>AmberFlow</w:t>
      </w:r>
      <w:proofErr w:type="spellEnd"/>
      <w:r w:rsidRPr="00A16F91">
        <w:rPr>
          <w:rFonts w:ascii="Calibri" w:hAnsi="Calibri" w:cs="Calibri"/>
          <w:b/>
          <w:bCs/>
        </w:rPr>
        <w:t> </w:t>
      </w:r>
      <w:r w:rsidRPr="00A16F91">
        <w:rPr>
          <w:rFonts w:ascii="Calibri" w:hAnsi="Calibri" w:cs="Calibri"/>
        </w:rPr>
        <w:t>– operatyvinė duomenų sistema, teikianti informaciją apie suteiktas paslaugas (tipus), faktinius kiekius, taikytus tarifus, vartotojus ir kitus su paslaugų teikimu susijusius rodiklius. Ši sistema užtikrina, ka</w:t>
      </w:r>
      <w:r w:rsidR="24D17ECA" w:rsidRPr="00A16F91">
        <w:rPr>
          <w:rFonts w:ascii="Calibri" w:hAnsi="Calibri" w:cs="Calibri"/>
        </w:rPr>
        <w:t xml:space="preserve">d </w:t>
      </w:r>
      <w:r w:rsidR="00C64AEF" w:rsidRPr="00A16F91">
        <w:rPr>
          <w:rFonts w:ascii="Calibri" w:hAnsi="Calibri" w:cs="Calibri"/>
        </w:rPr>
        <w:t xml:space="preserve">IT </w:t>
      </w:r>
      <w:r w:rsidR="744D55AE" w:rsidRPr="00A16F91">
        <w:rPr>
          <w:rFonts w:ascii="Calibri" w:hAnsi="Calibri" w:cs="Calibri"/>
        </w:rPr>
        <w:t>sistema</w:t>
      </w:r>
      <w:r w:rsidRPr="00A16F91">
        <w:rPr>
          <w:rFonts w:ascii="Calibri" w:hAnsi="Calibri" w:cs="Calibri"/>
        </w:rPr>
        <w:t xml:space="preserve"> gaus visus reikalingus duomenis apie realiai suteiktas paslaugas.</w:t>
      </w:r>
    </w:p>
    <w:p w14:paraId="5AE86382" w14:textId="6AD5C42E" w:rsidR="005861F7" w:rsidRPr="00A16F91" w:rsidRDefault="005861F7" w:rsidP="00A16F91">
      <w:pPr>
        <w:pStyle w:val="ListParagraph"/>
        <w:numPr>
          <w:ilvl w:val="1"/>
          <w:numId w:val="40"/>
        </w:numPr>
        <w:jc w:val="both"/>
        <w:rPr>
          <w:rFonts w:ascii="Calibri" w:hAnsi="Calibri" w:cs="Calibri"/>
        </w:rPr>
      </w:pPr>
      <w:r w:rsidRPr="00A16F91">
        <w:rPr>
          <w:rFonts w:ascii="Calibri" w:hAnsi="Calibri" w:cs="Calibri"/>
          <w:b/>
          <w:bCs/>
        </w:rPr>
        <w:t>Scala</w:t>
      </w:r>
      <w:r w:rsidRPr="00A16F91">
        <w:rPr>
          <w:rFonts w:ascii="Calibri" w:hAnsi="Calibri" w:cs="Calibri"/>
        </w:rPr>
        <w:t xml:space="preserve"> – finansų apskaitos (buhalterinė) sistema, tiekianti duomenis iš sąskaitų plano, pvz., apie pajamų sąskaitas ir finansinius rodiklius. Scala integracija garantuoja, kad buhalteriniai duomenys (kaip pajamų sąskaitų numeriai, planai) yra teisingai perkelti į </w:t>
      </w:r>
      <w:r w:rsidR="00C64AEF" w:rsidRPr="00A16F91">
        <w:rPr>
          <w:rFonts w:ascii="Calibri" w:hAnsi="Calibri" w:cs="Calibri"/>
        </w:rPr>
        <w:t xml:space="preserve">IT sistemos  </w:t>
      </w:r>
      <w:r w:rsidRPr="00A16F91">
        <w:rPr>
          <w:rFonts w:ascii="Calibri" w:hAnsi="Calibri" w:cs="Calibri"/>
        </w:rPr>
        <w:t>ataskaitas.</w:t>
      </w:r>
    </w:p>
    <w:p w14:paraId="1667F85D" w14:textId="206F0629" w:rsidR="005861F7" w:rsidRPr="00A16F91" w:rsidRDefault="005861F7" w:rsidP="00A16F91">
      <w:pPr>
        <w:pStyle w:val="ListParagraph"/>
        <w:numPr>
          <w:ilvl w:val="1"/>
          <w:numId w:val="41"/>
        </w:numPr>
        <w:jc w:val="both"/>
        <w:rPr>
          <w:rFonts w:ascii="Calibri" w:hAnsi="Calibri" w:cs="Calibri"/>
        </w:rPr>
      </w:pPr>
      <w:r w:rsidRPr="00A16F91">
        <w:rPr>
          <w:rFonts w:ascii="Calibri" w:hAnsi="Calibri" w:cs="Calibri"/>
        </w:rPr>
        <w:t>Integracija su šiomis sistemomis turi veikti patikimai ir realiu laiku, kad visos aktualios duomenų detalės būtų pasiekiamos formuojant ataskaitas. Taip užtikrinama, jog ataskaitose pateikiama informacija yra tiksli ir atnaujinta, atspindinti naujausius duomenis tiek iš operacinės veiklos, tiek iš finansų apskaitos.</w:t>
      </w:r>
    </w:p>
    <w:p w14:paraId="199DB71A" w14:textId="77777777" w:rsidR="004A554E" w:rsidRPr="00A16F91" w:rsidRDefault="004A554E" w:rsidP="00A16F91">
      <w:pPr>
        <w:jc w:val="both"/>
        <w:rPr>
          <w:rFonts w:ascii="Calibri" w:hAnsi="Calibri" w:cs="Calibri"/>
        </w:rPr>
      </w:pPr>
    </w:p>
    <w:p w14:paraId="2DAFCF6B" w14:textId="3EB4EF00" w:rsidR="005861F7" w:rsidRPr="00A16F91" w:rsidRDefault="005861F7" w:rsidP="00A16F91">
      <w:pPr>
        <w:pStyle w:val="ListParagraph"/>
        <w:numPr>
          <w:ilvl w:val="0"/>
          <w:numId w:val="40"/>
        </w:numPr>
        <w:pBdr>
          <w:bottom w:val="single" w:sz="4" w:space="1" w:color="auto"/>
        </w:pBdr>
        <w:jc w:val="both"/>
        <w:rPr>
          <w:rFonts w:ascii="Calibri" w:eastAsia="Times New Roman" w:hAnsi="Calibri" w:cs="Calibri"/>
          <w:b/>
          <w:bCs/>
        </w:rPr>
      </w:pPr>
      <w:r w:rsidRPr="00A16F91">
        <w:rPr>
          <w:rFonts w:ascii="Calibri" w:eastAsia="Times New Roman" w:hAnsi="Calibri" w:cs="Calibri"/>
          <w:b/>
          <w:bCs/>
        </w:rPr>
        <w:t>Ataskaitų tipai ir turinys</w:t>
      </w:r>
    </w:p>
    <w:p w14:paraId="4CB50839" w14:textId="77777777" w:rsidR="005861F7" w:rsidRPr="00A16F91" w:rsidRDefault="005861F7" w:rsidP="00A16F91">
      <w:pPr>
        <w:pStyle w:val="ListParagraph"/>
        <w:numPr>
          <w:ilvl w:val="0"/>
          <w:numId w:val="41"/>
        </w:numPr>
        <w:jc w:val="both"/>
        <w:rPr>
          <w:rFonts w:ascii="Calibri" w:hAnsi="Calibri" w:cs="Calibri"/>
        </w:rPr>
      </w:pPr>
      <w:r w:rsidRPr="00A16F91">
        <w:rPr>
          <w:rFonts w:ascii="Calibri" w:hAnsi="Calibri" w:cs="Calibri"/>
        </w:rPr>
        <w:t>Šiame skyriuje pateikiami konkretūs reikalavimai kiekvienam ataskaitos tipui. Kiekvienai ataskaitai nurodomi privalomi duomenų laukai ir kitos ypatybės. Visi išvardyti laukai pažymėti kaip </w:t>
      </w:r>
      <w:r w:rsidRPr="00A16F91">
        <w:rPr>
          <w:rFonts w:ascii="Calibri" w:hAnsi="Calibri" w:cs="Calibri"/>
          <w:b/>
          <w:bCs/>
        </w:rPr>
        <w:t>privalomi</w:t>
      </w:r>
      <w:r w:rsidRPr="00A16F91">
        <w:rPr>
          <w:rFonts w:ascii="Calibri" w:hAnsi="Calibri" w:cs="Calibri"/>
        </w:rPr>
        <w:t>, tačiau prireikus ataskaitos gali būti plečiamos papildomais laukais arba smulkesniais pjūviais, kad atitiktų specifinius Užsakovo poreikius.</w:t>
      </w:r>
    </w:p>
    <w:p w14:paraId="7D131244" w14:textId="77777777" w:rsidR="004A554E" w:rsidRPr="00A16F91" w:rsidRDefault="004A554E" w:rsidP="00A16F91">
      <w:pPr>
        <w:jc w:val="both"/>
        <w:rPr>
          <w:rFonts w:ascii="Calibri" w:hAnsi="Calibri" w:cs="Calibri"/>
        </w:rPr>
      </w:pPr>
    </w:p>
    <w:p w14:paraId="58095011" w14:textId="67E99C15" w:rsidR="005861F7" w:rsidRPr="00A16F91" w:rsidRDefault="005861F7" w:rsidP="00A16F91">
      <w:pPr>
        <w:pStyle w:val="ListParagraph"/>
        <w:numPr>
          <w:ilvl w:val="1"/>
          <w:numId w:val="40"/>
        </w:numPr>
        <w:jc w:val="both"/>
        <w:rPr>
          <w:rFonts w:ascii="Calibri" w:hAnsi="Calibri" w:cs="Calibri"/>
          <w:b/>
          <w:bCs/>
        </w:rPr>
      </w:pPr>
      <w:r w:rsidRPr="00A16F91">
        <w:rPr>
          <w:rFonts w:ascii="Calibri" w:hAnsi="Calibri" w:cs="Calibri"/>
          <w:b/>
          <w:bCs/>
        </w:rPr>
        <w:t>Priskaitymai mokėtojams už suteiktas perdavimo paslaugas</w:t>
      </w:r>
    </w:p>
    <w:p w14:paraId="183A95B2" w14:textId="7DAB59F7" w:rsidR="00972879" w:rsidRPr="00A16F91" w:rsidRDefault="005861F7" w:rsidP="00A16F91">
      <w:pPr>
        <w:pStyle w:val="ListParagraph"/>
        <w:numPr>
          <w:ilvl w:val="0"/>
          <w:numId w:val="41"/>
        </w:numPr>
        <w:jc w:val="both"/>
        <w:rPr>
          <w:rFonts w:ascii="Calibri" w:hAnsi="Calibri" w:cs="Calibri"/>
        </w:rPr>
      </w:pPr>
      <w:r w:rsidRPr="00A16F91">
        <w:rPr>
          <w:rFonts w:ascii="Calibri" w:hAnsi="Calibri" w:cs="Calibri"/>
          <w:b/>
          <w:bCs/>
        </w:rPr>
        <w:t>Paskirtis:</w:t>
      </w:r>
      <w:r w:rsidRPr="00A16F91">
        <w:rPr>
          <w:rFonts w:ascii="Calibri" w:hAnsi="Calibri" w:cs="Calibri"/>
        </w:rPr>
        <w:t> Ši ataskaita pateikia informaciją apie pajamas,</w:t>
      </w:r>
      <w:r w:rsidR="5022AD32" w:rsidRPr="00A16F91">
        <w:rPr>
          <w:rFonts w:ascii="Calibri" w:hAnsi="Calibri" w:cs="Calibri"/>
        </w:rPr>
        <w:t xml:space="preserve"> p</w:t>
      </w:r>
      <w:r w:rsidR="002415FA" w:rsidRPr="00A16F91">
        <w:rPr>
          <w:rFonts w:ascii="Calibri" w:hAnsi="Calibri" w:cs="Calibri"/>
        </w:rPr>
        <w:t>aslaugų</w:t>
      </w:r>
      <w:r w:rsidR="5022AD32" w:rsidRPr="00A16F91">
        <w:rPr>
          <w:rFonts w:ascii="Calibri" w:hAnsi="Calibri" w:cs="Calibri"/>
        </w:rPr>
        <w:t xml:space="preserve"> kiekius, kainas</w:t>
      </w:r>
      <w:r w:rsidRPr="00A16F91">
        <w:rPr>
          <w:rFonts w:ascii="Calibri" w:hAnsi="Calibri" w:cs="Calibri"/>
        </w:rPr>
        <w:t xml:space="preserve"> priskaičiuotas kiekvienam mokėtojui (klientui) už per ataskaitinį laikotarpį suteiktas dujų perdavimo paslaugas. </w:t>
      </w:r>
    </w:p>
    <w:p w14:paraId="6A0673A8" w14:textId="20FCAB0B" w:rsidR="005861F7" w:rsidRPr="00A16F91" w:rsidRDefault="005861F7" w:rsidP="00A16F91">
      <w:pPr>
        <w:pStyle w:val="ListParagraph"/>
        <w:numPr>
          <w:ilvl w:val="0"/>
          <w:numId w:val="41"/>
        </w:numPr>
        <w:jc w:val="both"/>
        <w:rPr>
          <w:rFonts w:ascii="Calibri" w:hAnsi="Calibri" w:cs="Calibri"/>
        </w:rPr>
      </w:pPr>
      <w:r w:rsidRPr="00A16F91">
        <w:rPr>
          <w:rFonts w:ascii="Calibri" w:hAnsi="Calibri" w:cs="Calibri"/>
          <w:b/>
          <w:bCs/>
        </w:rPr>
        <w:t>Privalomi duomenų laukai:</w:t>
      </w:r>
    </w:p>
    <w:p w14:paraId="101CEB38" w14:textId="30772009" w:rsidR="005861F7" w:rsidRPr="00A16F91" w:rsidRDefault="005861F7" w:rsidP="00A16F91">
      <w:pPr>
        <w:pStyle w:val="ListParagraph"/>
        <w:numPr>
          <w:ilvl w:val="2"/>
          <w:numId w:val="40"/>
        </w:numPr>
        <w:jc w:val="both"/>
        <w:rPr>
          <w:rFonts w:ascii="Calibri" w:hAnsi="Calibri" w:cs="Calibri"/>
        </w:rPr>
      </w:pPr>
      <w:r w:rsidRPr="00A16F91">
        <w:rPr>
          <w:rFonts w:ascii="Calibri" w:hAnsi="Calibri" w:cs="Calibri"/>
          <w:b/>
          <w:bCs/>
        </w:rPr>
        <w:t>Įmonės kodas</w:t>
      </w:r>
      <w:r w:rsidRPr="00A16F91">
        <w:rPr>
          <w:rFonts w:ascii="Calibri" w:hAnsi="Calibri" w:cs="Calibri"/>
        </w:rPr>
        <w:t> – paslaugos gavėjo (mokėtojo) unikalus įmonės kodas.</w:t>
      </w:r>
    </w:p>
    <w:p w14:paraId="1C7AA2DD" w14:textId="656D0442" w:rsidR="005861F7" w:rsidRPr="00A16F91" w:rsidRDefault="005861F7" w:rsidP="00A16F91">
      <w:pPr>
        <w:pStyle w:val="ListParagraph"/>
        <w:numPr>
          <w:ilvl w:val="2"/>
          <w:numId w:val="40"/>
        </w:numPr>
        <w:jc w:val="both"/>
        <w:rPr>
          <w:rFonts w:ascii="Calibri" w:hAnsi="Calibri" w:cs="Calibri"/>
        </w:rPr>
      </w:pPr>
      <w:r w:rsidRPr="00A16F91">
        <w:rPr>
          <w:rFonts w:ascii="Calibri" w:hAnsi="Calibri" w:cs="Calibri"/>
          <w:b/>
          <w:bCs/>
        </w:rPr>
        <w:t>Įmonės pavadinimas</w:t>
      </w:r>
      <w:r w:rsidRPr="00A16F91">
        <w:rPr>
          <w:rFonts w:ascii="Calibri" w:hAnsi="Calibri" w:cs="Calibri"/>
        </w:rPr>
        <w:t> – paslaugos gavėjo (kliento) pavadinimas.</w:t>
      </w:r>
    </w:p>
    <w:p w14:paraId="196AE24C" w14:textId="7CF109D3" w:rsidR="005861F7" w:rsidRPr="00A16F91" w:rsidRDefault="005861F7" w:rsidP="00A16F91">
      <w:pPr>
        <w:pStyle w:val="ListParagraph"/>
        <w:numPr>
          <w:ilvl w:val="2"/>
          <w:numId w:val="40"/>
        </w:numPr>
        <w:jc w:val="both"/>
        <w:rPr>
          <w:rFonts w:ascii="Calibri" w:hAnsi="Calibri" w:cs="Calibri"/>
        </w:rPr>
      </w:pPr>
      <w:r w:rsidRPr="00A16F91">
        <w:rPr>
          <w:rFonts w:ascii="Calibri" w:hAnsi="Calibri" w:cs="Calibri"/>
          <w:b/>
          <w:bCs/>
        </w:rPr>
        <w:t>Prekės/paslaugos pavadinimas</w:t>
      </w:r>
      <w:r w:rsidRPr="00A16F91">
        <w:rPr>
          <w:rFonts w:ascii="Calibri" w:hAnsi="Calibri" w:cs="Calibri"/>
        </w:rPr>
        <w:t> – suteiktos paslaugos ar prekės pavadinimas (pvz., "</w:t>
      </w:r>
      <w:r w:rsidR="5301873A" w:rsidRPr="00A16F91">
        <w:rPr>
          <w:rFonts w:ascii="Calibri" w:hAnsi="Calibri" w:cs="Calibri"/>
        </w:rPr>
        <w:t xml:space="preserve"> “Nuolatiniai paros perdavimo pajėgumai vidiniame išleidimo taške</w:t>
      </w:r>
      <w:r w:rsidRPr="00A16F91">
        <w:rPr>
          <w:rFonts w:ascii="Calibri" w:hAnsi="Calibri" w:cs="Calibri"/>
        </w:rPr>
        <w:t>").</w:t>
      </w:r>
    </w:p>
    <w:p w14:paraId="0CBBC3AC" w14:textId="41281E12" w:rsidR="005861F7" w:rsidRPr="00A16F91" w:rsidRDefault="005861F7" w:rsidP="00A16F91">
      <w:pPr>
        <w:pStyle w:val="ListParagraph"/>
        <w:numPr>
          <w:ilvl w:val="2"/>
          <w:numId w:val="40"/>
        </w:numPr>
        <w:jc w:val="both"/>
        <w:rPr>
          <w:rFonts w:ascii="Calibri" w:hAnsi="Calibri" w:cs="Calibri"/>
        </w:rPr>
      </w:pPr>
      <w:r w:rsidRPr="00A16F91">
        <w:rPr>
          <w:rFonts w:ascii="Calibri" w:hAnsi="Calibri" w:cs="Calibri"/>
          <w:b/>
          <w:bCs/>
        </w:rPr>
        <w:t>Pajamų sąskaita</w:t>
      </w:r>
      <w:r w:rsidRPr="00A16F91">
        <w:rPr>
          <w:rFonts w:ascii="Calibri" w:hAnsi="Calibri" w:cs="Calibri"/>
        </w:rPr>
        <w:t xml:space="preserve"> – pajamų sąskaitos </w:t>
      </w:r>
      <w:r w:rsidR="0784FA63" w:rsidRPr="00A16F91">
        <w:rPr>
          <w:rFonts w:ascii="Calibri" w:hAnsi="Calibri" w:cs="Calibri"/>
        </w:rPr>
        <w:t>kodas, nurodantis veiklos rūšį.</w:t>
      </w:r>
      <w:r w:rsidRPr="00A16F91">
        <w:rPr>
          <w:rFonts w:ascii="Calibri" w:hAnsi="Calibri" w:cs="Calibri"/>
        </w:rPr>
        <w:t>.</w:t>
      </w:r>
    </w:p>
    <w:p w14:paraId="1A4E4653" w14:textId="3D70A556" w:rsidR="005861F7" w:rsidRPr="00A16F91" w:rsidRDefault="005861F7" w:rsidP="00A16F91">
      <w:pPr>
        <w:pStyle w:val="ListParagraph"/>
        <w:numPr>
          <w:ilvl w:val="2"/>
          <w:numId w:val="40"/>
        </w:numPr>
        <w:jc w:val="both"/>
        <w:rPr>
          <w:rFonts w:ascii="Calibri" w:hAnsi="Calibri" w:cs="Calibri"/>
        </w:rPr>
      </w:pPr>
      <w:r w:rsidRPr="00A16F91">
        <w:rPr>
          <w:rFonts w:ascii="Calibri" w:hAnsi="Calibri" w:cs="Calibri"/>
          <w:b/>
          <w:bCs/>
        </w:rPr>
        <w:t>Mato vnt.</w:t>
      </w:r>
      <w:r w:rsidRPr="00A16F91">
        <w:rPr>
          <w:rFonts w:ascii="Calibri" w:hAnsi="Calibri" w:cs="Calibri"/>
        </w:rPr>
        <w:t xml:space="preserve"> – mato vienetas, kuriuo matuojamas paslaugos kiekis (pvz., MWh, </w:t>
      </w:r>
      <w:r w:rsidR="00E80A76" w:rsidRPr="00A16F91">
        <w:rPr>
          <w:rFonts w:ascii="Calibri" w:hAnsi="Calibri" w:cs="Calibri"/>
        </w:rPr>
        <w:t>kWh;</w:t>
      </w:r>
      <w:r w:rsidRPr="00A16F91">
        <w:rPr>
          <w:rFonts w:ascii="Calibri" w:hAnsi="Calibri" w:cs="Calibri"/>
        </w:rPr>
        <w:t xml:space="preserve"> m³).</w:t>
      </w:r>
    </w:p>
    <w:p w14:paraId="47ECA866" w14:textId="77777777" w:rsidR="005861F7" w:rsidRPr="00A16F91" w:rsidRDefault="005861F7" w:rsidP="00A16F91">
      <w:pPr>
        <w:pStyle w:val="ListParagraph"/>
        <w:numPr>
          <w:ilvl w:val="2"/>
          <w:numId w:val="40"/>
        </w:numPr>
        <w:jc w:val="both"/>
        <w:rPr>
          <w:rFonts w:ascii="Calibri" w:hAnsi="Calibri" w:cs="Calibri"/>
        </w:rPr>
      </w:pPr>
      <w:r w:rsidRPr="00A16F91">
        <w:rPr>
          <w:rFonts w:ascii="Calibri" w:hAnsi="Calibri" w:cs="Calibri"/>
          <w:b/>
          <w:bCs/>
        </w:rPr>
        <w:t>Kaina (Eur)</w:t>
      </w:r>
      <w:r w:rsidRPr="00A16F91">
        <w:rPr>
          <w:rFonts w:ascii="Calibri" w:hAnsi="Calibri" w:cs="Calibri"/>
        </w:rPr>
        <w:t> – paslaugos vieneto kaina eurais.</w:t>
      </w:r>
    </w:p>
    <w:p w14:paraId="5D051BDF" w14:textId="69606E8A" w:rsidR="005861F7" w:rsidRPr="00A16F91" w:rsidRDefault="005861F7" w:rsidP="00A16F91">
      <w:pPr>
        <w:pStyle w:val="ListParagraph"/>
        <w:numPr>
          <w:ilvl w:val="2"/>
          <w:numId w:val="40"/>
        </w:numPr>
        <w:jc w:val="both"/>
        <w:rPr>
          <w:rFonts w:ascii="Calibri" w:hAnsi="Calibri" w:cs="Calibri"/>
        </w:rPr>
      </w:pPr>
      <w:r w:rsidRPr="00A16F91">
        <w:rPr>
          <w:rFonts w:ascii="Calibri" w:hAnsi="Calibri" w:cs="Calibri"/>
          <w:b/>
          <w:bCs/>
        </w:rPr>
        <w:t>Kiekis</w:t>
      </w:r>
      <w:r w:rsidRPr="00A16F91">
        <w:rPr>
          <w:rFonts w:ascii="Calibri" w:hAnsi="Calibri" w:cs="Calibri"/>
        </w:rPr>
        <w:t xml:space="preserve"> – </w:t>
      </w:r>
      <w:r w:rsidR="71AC3E7B" w:rsidRPr="00A16F91">
        <w:rPr>
          <w:rFonts w:ascii="Calibri" w:hAnsi="Calibri" w:cs="Calibri"/>
        </w:rPr>
        <w:t>p</w:t>
      </w:r>
      <w:r w:rsidR="00313B18" w:rsidRPr="00A16F91">
        <w:rPr>
          <w:rFonts w:ascii="Calibri" w:hAnsi="Calibri" w:cs="Calibri"/>
        </w:rPr>
        <w:t>rekės/paslaugos</w:t>
      </w:r>
      <w:r w:rsidR="71AC3E7B" w:rsidRPr="00A16F91">
        <w:rPr>
          <w:rFonts w:ascii="Calibri" w:hAnsi="Calibri" w:cs="Calibri"/>
        </w:rPr>
        <w:t xml:space="preserve"> </w:t>
      </w:r>
      <w:r w:rsidRPr="00A16F91">
        <w:rPr>
          <w:rFonts w:ascii="Calibri" w:hAnsi="Calibri" w:cs="Calibri"/>
        </w:rPr>
        <w:t>kiekis per ataskaitinį laikotarpį.</w:t>
      </w:r>
    </w:p>
    <w:p w14:paraId="280B0ED5" w14:textId="77777777" w:rsidR="005861F7" w:rsidRPr="00A16F91" w:rsidRDefault="005861F7" w:rsidP="00A16F91">
      <w:pPr>
        <w:pStyle w:val="ListParagraph"/>
        <w:numPr>
          <w:ilvl w:val="2"/>
          <w:numId w:val="40"/>
        </w:numPr>
        <w:jc w:val="both"/>
        <w:rPr>
          <w:rFonts w:ascii="Calibri" w:hAnsi="Calibri" w:cs="Calibri"/>
        </w:rPr>
      </w:pPr>
      <w:r w:rsidRPr="00A16F91">
        <w:rPr>
          <w:rFonts w:ascii="Calibri" w:hAnsi="Calibri" w:cs="Calibri"/>
          <w:b/>
          <w:bCs/>
        </w:rPr>
        <w:t>Suma (Eur)</w:t>
      </w:r>
      <w:r w:rsidRPr="00A16F91">
        <w:rPr>
          <w:rFonts w:ascii="Calibri" w:hAnsi="Calibri" w:cs="Calibri"/>
        </w:rPr>
        <w:t> – bendra suma eurais be PVM (Kaina × Kiekis).</w:t>
      </w:r>
    </w:p>
    <w:p w14:paraId="4B44CC88" w14:textId="77777777" w:rsidR="005861F7" w:rsidRPr="00A16F91" w:rsidRDefault="005861F7" w:rsidP="00A16F91">
      <w:pPr>
        <w:pStyle w:val="ListParagraph"/>
        <w:numPr>
          <w:ilvl w:val="2"/>
          <w:numId w:val="40"/>
        </w:numPr>
        <w:jc w:val="both"/>
        <w:rPr>
          <w:rFonts w:ascii="Calibri" w:hAnsi="Calibri" w:cs="Calibri"/>
        </w:rPr>
      </w:pPr>
      <w:r w:rsidRPr="00A16F91">
        <w:rPr>
          <w:rFonts w:ascii="Calibri" w:hAnsi="Calibri" w:cs="Calibri"/>
          <w:b/>
          <w:bCs/>
        </w:rPr>
        <w:t>PVM (Eur)</w:t>
      </w:r>
      <w:r w:rsidRPr="00A16F91">
        <w:rPr>
          <w:rFonts w:ascii="Calibri" w:hAnsi="Calibri" w:cs="Calibri"/>
        </w:rPr>
        <w:t> – priskaičiuota pridėtinės vertės mokesčio suma eurais.</w:t>
      </w:r>
    </w:p>
    <w:p w14:paraId="29675E5D" w14:textId="77777777" w:rsidR="005861F7" w:rsidRPr="00A16F91" w:rsidRDefault="005861F7" w:rsidP="00A16F91">
      <w:pPr>
        <w:pStyle w:val="ListParagraph"/>
        <w:numPr>
          <w:ilvl w:val="2"/>
          <w:numId w:val="40"/>
        </w:numPr>
        <w:jc w:val="both"/>
        <w:rPr>
          <w:rFonts w:ascii="Calibri" w:hAnsi="Calibri" w:cs="Calibri"/>
        </w:rPr>
      </w:pPr>
      <w:r w:rsidRPr="00A16F91">
        <w:rPr>
          <w:rFonts w:ascii="Calibri" w:hAnsi="Calibri" w:cs="Calibri"/>
          <w:b/>
          <w:bCs/>
        </w:rPr>
        <w:t>Suma iš viso (Eur)</w:t>
      </w:r>
      <w:r w:rsidRPr="00A16F91">
        <w:rPr>
          <w:rFonts w:ascii="Calibri" w:hAnsi="Calibri" w:cs="Calibri"/>
        </w:rPr>
        <w:t> – bendra mokėtina suma eurais su PVM.</w:t>
      </w:r>
    </w:p>
    <w:p w14:paraId="7799EB17" w14:textId="54240197" w:rsidR="005861F7" w:rsidRPr="00A16F91" w:rsidRDefault="005861F7" w:rsidP="00A16F91">
      <w:pPr>
        <w:pStyle w:val="ListParagraph"/>
        <w:numPr>
          <w:ilvl w:val="1"/>
          <w:numId w:val="41"/>
        </w:numPr>
        <w:jc w:val="both"/>
        <w:rPr>
          <w:rFonts w:ascii="Calibri" w:hAnsi="Calibri" w:cs="Calibri"/>
        </w:rPr>
      </w:pPr>
      <w:r w:rsidRPr="00A16F91">
        <w:rPr>
          <w:rFonts w:ascii="Calibri" w:hAnsi="Calibri" w:cs="Calibri"/>
        </w:rPr>
        <w:t>Visi išvardyti laukai yra privalomi šioje ataskaitoje. Esant poreikiui, ataskaita gali būti papildyta ir kitais informaciniais laukais (pvz., kliento regionu, sutarties numeriu ar kt.), siekiant detalesnės analizės.</w:t>
      </w:r>
    </w:p>
    <w:p w14:paraId="176A05C7" w14:textId="77777777" w:rsidR="004A554E" w:rsidRPr="00A16F91" w:rsidRDefault="004A554E" w:rsidP="00A16F91">
      <w:pPr>
        <w:jc w:val="both"/>
        <w:rPr>
          <w:rFonts w:ascii="Calibri" w:hAnsi="Calibri" w:cs="Calibri"/>
        </w:rPr>
      </w:pPr>
    </w:p>
    <w:p w14:paraId="66DCCE2F" w14:textId="55F6ACCE" w:rsidR="005861F7" w:rsidRPr="00A16F91" w:rsidRDefault="005861F7" w:rsidP="00A16F91">
      <w:pPr>
        <w:pStyle w:val="ListParagraph"/>
        <w:numPr>
          <w:ilvl w:val="1"/>
          <w:numId w:val="40"/>
        </w:numPr>
        <w:jc w:val="both"/>
        <w:rPr>
          <w:rFonts w:ascii="Calibri" w:hAnsi="Calibri" w:cs="Calibri"/>
          <w:b/>
          <w:bCs/>
        </w:rPr>
      </w:pPr>
      <w:r w:rsidRPr="00A16F91">
        <w:rPr>
          <w:rFonts w:ascii="Calibri" w:hAnsi="Calibri" w:cs="Calibri"/>
          <w:b/>
          <w:bCs/>
        </w:rPr>
        <w:t>SGDT lėšų priskaitymai</w:t>
      </w:r>
    </w:p>
    <w:p w14:paraId="3FDED297" w14:textId="179EF9C4" w:rsidR="005861F7" w:rsidRPr="00A16F91" w:rsidRDefault="005861F7" w:rsidP="00A16F91">
      <w:pPr>
        <w:pStyle w:val="ListParagraph"/>
        <w:numPr>
          <w:ilvl w:val="0"/>
          <w:numId w:val="41"/>
        </w:numPr>
        <w:jc w:val="both"/>
        <w:rPr>
          <w:rFonts w:ascii="Calibri" w:hAnsi="Calibri" w:cs="Calibri"/>
        </w:rPr>
      </w:pPr>
      <w:r w:rsidRPr="00A16F91">
        <w:rPr>
          <w:rFonts w:ascii="Calibri" w:hAnsi="Calibri" w:cs="Calibri"/>
          <w:b/>
          <w:bCs/>
        </w:rPr>
        <w:t>Paskirtis:</w:t>
      </w:r>
      <w:r w:rsidRPr="00A16F91">
        <w:rPr>
          <w:rFonts w:ascii="Calibri" w:hAnsi="Calibri" w:cs="Calibri"/>
        </w:rPr>
        <w:t> Ši ataskaita skirta suskystintų gamtinių dujų terminalo </w:t>
      </w:r>
      <w:r w:rsidRPr="00A16F91">
        <w:rPr>
          <w:rFonts w:ascii="Calibri" w:hAnsi="Calibri" w:cs="Calibri"/>
          <w:b/>
          <w:bCs/>
        </w:rPr>
        <w:t>(SGDT)</w:t>
      </w:r>
      <w:r w:rsidRPr="00A16F91">
        <w:rPr>
          <w:rFonts w:ascii="Calibri" w:hAnsi="Calibri" w:cs="Calibri"/>
        </w:rPr>
        <w:t> </w:t>
      </w:r>
      <w:r w:rsidR="27D6B8B9" w:rsidRPr="00A16F91">
        <w:rPr>
          <w:rFonts w:ascii="Calibri" w:hAnsi="Calibri" w:cs="Calibri"/>
        </w:rPr>
        <w:t xml:space="preserve">lėšų </w:t>
      </w:r>
      <w:r w:rsidRPr="00A16F91">
        <w:rPr>
          <w:rFonts w:ascii="Calibri" w:hAnsi="Calibri" w:cs="Calibri"/>
        </w:rPr>
        <w:t xml:space="preserve"> </w:t>
      </w:r>
      <w:r w:rsidR="780C3E6A" w:rsidRPr="00A16F91">
        <w:rPr>
          <w:rFonts w:ascii="Calibri" w:hAnsi="Calibri" w:cs="Calibri"/>
        </w:rPr>
        <w:t xml:space="preserve">paskaičiavimo </w:t>
      </w:r>
      <w:r w:rsidRPr="00A16F91">
        <w:rPr>
          <w:rFonts w:ascii="Calibri" w:hAnsi="Calibri" w:cs="Calibri"/>
        </w:rPr>
        <w:t xml:space="preserve">apskaitai. Joje pateikiama informacija apie SGDT </w:t>
      </w:r>
      <w:r w:rsidR="2C6165AA" w:rsidRPr="00A16F91">
        <w:rPr>
          <w:rFonts w:ascii="Calibri" w:hAnsi="Calibri" w:cs="Calibri"/>
        </w:rPr>
        <w:t xml:space="preserve">lėšų </w:t>
      </w:r>
      <w:r w:rsidRPr="00A16F91">
        <w:rPr>
          <w:rFonts w:ascii="Calibri" w:hAnsi="Calibri" w:cs="Calibri"/>
        </w:rPr>
        <w:t>sumas, priskaičiuotas kiekvienam mokėtojui per ataskaitinį laikotarpį.</w:t>
      </w:r>
    </w:p>
    <w:p w14:paraId="309EB23F" w14:textId="71218B70" w:rsidR="005861F7" w:rsidRPr="00A16F91" w:rsidRDefault="005861F7" w:rsidP="00A16F91">
      <w:pPr>
        <w:pStyle w:val="ListParagraph"/>
        <w:numPr>
          <w:ilvl w:val="0"/>
          <w:numId w:val="41"/>
        </w:numPr>
        <w:jc w:val="both"/>
        <w:rPr>
          <w:rFonts w:ascii="Calibri" w:hAnsi="Calibri" w:cs="Calibri"/>
        </w:rPr>
      </w:pPr>
      <w:r w:rsidRPr="00A16F91">
        <w:rPr>
          <w:rFonts w:ascii="Calibri" w:hAnsi="Calibri" w:cs="Calibri"/>
          <w:b/>
          <w:bCs/>
        </w:rPr>
        <w:t>Ypatingas reikalavimas:</w:t>
      </w:r>
      <w:r w:rsidRPr="00A16F91">
        <w:rPr>
          <w:rFonts w:ascii="Calibri" w:hAnsi="Calibri" w:cs="Calibri"/>
        </w:rPr>
        <w:t xml:space="preserve"> Sistema turi teisingai apdoroti </w:t>
      </w:r>
      <w:r w:rsidR="4FBB2651" w:rsidRPr="00A16F91">
        <w:rPr>
          <w:rFonts w:ascii="Calibri" w:hAnsi="Calibri" w:cs="Calibri"/>
        </w:rPr>
        <w:t xml:space="preserve">VERT </w:t>
      </w:r>
      <w:r w:rsidR="72F8C813" w:rsidRPr="00A16F91">
        <w:rPr>
          <w:rFonts w:ascii="Calibri" w:hAnsi="Calibri" w:cs="Calibri"/>
        </w:rPr>
        <w:t xml:space="preserve">nustatytą kainą, kuri </w:t>
      </w:r>
      <w:r w:rsidRPr="00A16F91">
        <w:rPr>
          <w:rFonts w:ascii="Calibri" w:hAnsi="Calibri" w:cs="Calibri"/>
        </w:rPr>
        <w:t xml:space="preserve"> – gali būti </w:t>
      </w:r>
      <w:r w:rsidRPr="00A16F91">
        <w:rPr>
          <w:rFonts w:ascii="Calibri" w:hAnsi="Calibri" w:cs="Calibri"/>
          <w:b/>
          <w:bCs/>
        </w:rPr>
        <w:t>teigiama arba neigiama</w:t>
      </w:r>
      <w:r w:rsidR="2C6E4212" w:rsidRPr="00A16F91">
        <w:rPr>
          <w:rFonts w:ascii="Calibri" w:hAnsi="Calibri" w:cs="Calibri"/>
          <w:b/>
          <w:bCs/>
        </w:rPr>
        <w:t xml:space="preserve">. </w:t>
      </w:r>
      <w:r w:rsidR="6F01C83D" w:rsidRPr="00A16F91">
        <w:rPr>
          <w:rFonts w:ascii="Calibri" w:hAnsi="Calibri" w:cs="Calibri"/>
        </w:rPr>
        <w:t>A</w:t>
      </w:r>
      <w:r w:rsidRPr="00A16F91">
        <w:rPr>
          <w:rFonts w:ascii="Calibri" w:hAnsi="Calibri" w:cs="Calibri"/>
        </w:rPr>
        <w:t>taskaita turi palaikyti neigiamas</w:t>
      </w:r>
      <w:r w:rsidR="004B2A7B" w:rsidRPr="00A16F91">
        <w:rPr>
          <w:rFonts w:ascii="Calibri" w:hAnsi="Calibri" w:cs="Calibri"/>
        </w:rPr>
        <w:t xml:space="preserve"> ir </w:t>
      </w:r>
      <w:r w:rsidRPr="00A16F91">
        <w:rPr>
          <w:rFonts w:ascii="Calibri" w:hAnsi="Calibri" w:cs="Calibri"/>
        </w:rPr>
        <w:t>teigiamas sumas.</w:t>
      </w:r>
    </w:p>
    <w:p w14:paraId="5328E657" w14:textId="77777777" w:rsidR="005861F7" w:rsidRPr="00A16F91" w:rsidRDefault="005861F7" w:rsidP="00A16F91">
      <w:pPr>
        <w:pStyle w:val="ListParagraph"/>
        <w:numPr>
          <w:ilvl w:val="0"/>
          <w:numId w:val="41"/>
        </w:numPr>
        <w:jc w:val="both"/>
        <w:rPr>
          <w:rFonts w:ascii="Calibri" w:hAnsi="Calibri" w:cs="Calibri"/>
        </w:rPr>
      </w:pPr>
      <w:r w:rsidRPr="00A16F91">
        <w:rPr>
          <w:rFonts w:ascii="Calibri" w:hAnsi="Calibri" w:cs="Calibri"/>
          <w:b/>
          <w:bCs/>
        </w:rPr>
        <w:lastRenderedPageBreak/>
        <w:t>Privalomi duomenų laukai:</w:t>
      </w:r>
    </w:p>
    <w:p w14:paraId="693D2C4D" w14:textId="7FEC4F6C" w:rsidR="005861F7" w:rsidRPr="00A16F91" w:rsidRDefault="005861F7" w:rsidP="00A16F91">
      <w:pPr>
        <w:pStyle w:val="ListParagraph"/>
        <w:numPr>
          <w:ilvl w:val="2"/>
          <w:numId w:val="40"/>
        </w:numPr>
        <w:jc w:val="both"/>
        <w:rPr>
          <w:rFonts w:ascii="Calibri" w:hAnsi="Calibri" w:cs="Calibri"/>
        </w:rPr>
      </w:pPr>
      <w:r w:rsidRPr="00A16F91">
        <w:rPr>
          <w:rFonts w:ascii="Calibri" w:hAnsi="Calibri" w:cs="Calibri"/>
          <w:b/>
          <w:bCs/>
        </w:rPr>
        <w:t>Įmonės kodas</w:t>
      </w:r>
      <w:r w:rsidRPr="00A16F91">
        <w:rPr>
          <w:rFonts w:ascii="Calibri" w:hAnsi="Calibri" w:cs="Calibri"/>
        </w:rPr>
        <w:t> – mokėtojo (kliento) įmonės kodas.</w:t>
      </w:r>
    </w:p>
    <w:p w14:paraId="1EBBF0E8" w14:textId="390EF21D" w:rsidR="005861F7" w:rsidRPr="00A16F91" w:rsidRDefault="005861F7" w:rsidP="00A16F91">
      <w:pPr>
        <w:pStyle w:val="ListParagraph"/>
        <w:numPr>
          <w:ilvl w:val="2"/>
          <w:numId w:val="40"/>
        </w:numPr>
        <w:jc w:val="both"/>
        <w:rPr>
          <w:rFonts w:ascii="Calibri" w:hAnsi="Calibri" w:cs="Calibri"/>
        </w:rPr>
      </w:pPr>
      <w:r w:rsidRPr="00A16F91">
        <w:rPr>
          <w:rFonts w:ascii="Calibri" w:hAnsi="Calibri" w:cs="Calibri"/>
          <w:b/>
          <w:bCs/>
        </w:rPr>
        <w:t>Įmonės pavadinimas</w:t>
      </w:r>
      <w:r w:rsidRPr="00A16F91">
        <w:rPr>
          <w:rFonts w:ascii="Calibri" w:hAnsi="Calibri" w:cs="Calibri"/>
        </w:rPr>
        <w:t> – mokėtojo (kliento) pavadinimas.</w:t>
      </w:r>
    </w:p>
    <w:p w14:paraId="2B15B52C" w14:textId="083CBD7B" w:rsidR="005861F7" w:rsidRPr="00A16F91" w:rsidRDefault="25837A65" w:rsidP="00A16F91">
      <w:pPr>
        <w:pStyle w:val="ListParagraph"/>
        <w:numPr>
          <w:ilvl w:val="2"/>
          <w:numId w:val="40"/>
        </w:numPr>
        <w:jc w:val="both"/>
        <w:rPr>
          <w:rFonts w:ascii="Calibri" w:hAnsi="Calibri" w:cs="Calibri"/>
        </w:rPr>
      </w:pPr>
      <w:r w:rsidRPr="00A16F91">
        <w:rPr>
          <w:rFonts w:ascii="Calibri" w:hAnsi="Calibri" w:cs="Calibri"/>
          <w:b/>
          <w:bCs/>
        </w:rPr>
        <w:t>Prekės/paslaugos pavadinimas</w:t>
      </w:r>
      <w:r w:rsidRPr="00A16F91">
        <w:rPr>
          <w:rFonts w:ascii="Calibri" w:hAnsi="Calibri" w:cs="Calibri"/>
        </w:rPr>
        <w:t xml:space="preserve"> – paslaugos ar </w:t>
      </w:r>
      <w:r w:rsidR="660ECD1A" w:rsidRPr="00A16F91">
        <w:rPr>
          <w:rFonts w:ascii="Calibri" w:hAnsi="Calibri" w:cs="Calibri"/>
        </w:rPr>
        <w:t>prekės</w:t>
      </w:r>
      <w:r w:rsidRPr="00A16F91">
        <w:rPr>
          <w:rFonts w:ascii="Calibri" w:hAnsi="Calibri" w:cs="Calibri"/>
        </w:rPr>
        <w:t xml:space="preserve"> pavadinimas (</w:t>
      </w:r>
      <w:r w:rsidR="00364C56" w:rsidRPr="00A16F91">
        <w:rPr>
          <w:rFonts w:ascii="Calibri" w:hAnsi="Calibri" w:cs="Calibri"/>
        </w:rPr>
        <w:t xml:space="preserve">pvz. </w:t>
      </w:r>
      <w:r w:rsidRPr="00A16F91">
        <w:rPr>
          <w:rFonts w:ascii="Calibri" w:hAnsi="Calibri" w:cs="Calibri"/>
        </w:rPr>
        <w:t xml:space="preserve">SGDT </w:t>
      </w:r>
      <w:r w:rsidR="4A14604A" w:rsidRPr="00A16F91">
        <w:rPr>
          <w:rFonts w:ascii="Calibri" w:hAnsi="Calibri" w:cs="Calibri"/>
        </w:rPr>
        <w:t>lėšos</w:t>
      </w:r>
      <w:r w:rsidR="001E1537" w:rsidRPr="00A16F91">
        <w:rPr>
          <w:rFonts w:ascii="Calibri" w:hAnsi="Calibri" w:cs="Calibri"/>
        </w:rPr>
        <w:t xml:space="preserve">; SGDT </w:t>
      </w:r>
      <w:proofErr w:type="spellStart"/>
      <w:r w:rsidR="001E1537" w:rsidRPr="00A16F91">
        <w:rPr>
          <w:rFonts w:ascii="Calibri" w:hAnsi="Calibri" w:cs="Calibri"/>
        </w:rPr>
        <w:t>vart</w:t>
      </w:r>
      <w:proofErr w:type="spellEnd"/>
      <w:r w:rsidR="001E1537" w:rsidRPr="00A16F91">
        <w:rPr>
          <w:rFonts w:ascii="Calibri" w:hAnsi="Calibri" w:cs="Calibri"/>
        </w:rPr>
        <w:t xml:space="preserve"> </w:t>
      </w:r>
      <w:proofErr w:type="spellStart"/>
      <w:r w:rsidR="001E1537" w:rsidRPr="00A16F91">
        <w:rPr>
          <w:rFonts w:ascii="Calibri" w:hAnsi="Calibri" w:cs="Calibri"/>
        </w:rPr>
        <w:t>pajėg</w:t>
      </w:r>
      <w:proofErr w:type="spellEnd"/>
      <w:r w:rsidR="000662B2" w:rsidRPr="00A16F91">
        <w:rPr>
          <w:rFonts w:ascii="Calibri" w:hAnsi="Calibri" w:cs="Calibri"/>
        </w:rPr>
        <w:t>.</w:t>
      </w:r>
      <w:r w:rsidR="001E1537" w:rsidRPr="00A16F91">
        <w:rPr>
          <w:rFonts w:ascii="Calibri" w:hAnsi="Calibri" w:cs="Calibri"/>
        </w:rPr>
        <w:t xml:space="preserve"> virš 5 </w:t>
      </w:r>
      <w:proofErr w:type="spellStart"/>
      <w:r w:rsidR="001E1537" w:rsidRPr="00A16F91">
        <w:rPr>
          <w:rFonts w:ascii="Calibri" w:hAnsi="Calibri" w:cs="Calibri"/>
        </w:rPr>
        <w:t>max</w:t>
      </w:r>
      <w:proofErr w:type="spellEnd"/>
      <w:r w:rsidR="001E1537" w:rsidRPr="00A16F91">
        <w:rPr>
          <w:rFonts w:ascii="Calibri" w:hAnsi="Calibri" w:cs="Calibri"/>
        </w:rPr>
        <w:t xml:space="preserve"> parų</w:t>
      </w:r>
      <w:r w:rsidR="006E6C85" w:rsidRPr="00A16F91">
        <w:rPr>
          <w:rFonts w:ascii="Calibri" w:hAnsi="Calibri" w:cs="Calibri"/>
        </w:rPr>
        <w:t xml:space="preserve"> ir t.t.</w:t>
      </w:r>
      <w:r w:rsidRPr="00A16F91">
        <w:rPr>
          <w:rFonts w:ascii="Calibri" w:hAnsi="Calibri" w:cs="Calibri"/>
        </w:rPr>
        <w:t>).</w:t>
      </w:r>
    </w:p>
    <w:p w14:paraId="43EB26AF" w14:textId="5ADE8D8E" w:rsidR="005861F7" w:rsidRPr="00A16F91" w:rsidRDefault="0B5FFC2E" w:rsidP="00A16F91">
      <w:pPr>
        <w:pStyle w:val="ListParagraph"/>
        <w:numPr>
          <w:ilvl w:val="2"/>
          <w:numId w:val="40"/>
        </w:numPr>
        <w:jc w:val="both"/>
        <w:rPr>
          <w:rFonts w:ascii="Calibri" w:hAnsi="Calibri" w:cs="Calibri"/>
        </w:rPr>
      </w:pPr>
      <w:r w:rsidRPr="00A16F91">
        <w:rPr>
          <w:rFonts w:ascii="Calibri" w:hAnsi="Calibri" w:cs="Calibri"/>
          <w:b/>
          <w:bCs/>
        </w:rPr>
        <w:t xml:space="preserve"> Gautinų </w:t>
      </w:r>
      <w:r w:rsidR="69332916" w:rsidRPr="00A16F91">
        <w:rPr>
          <w:rFonts w:ascii="Calibri" w:hAnsi="Calibri" w:cs="Calibri"/>
          <w:b/>
          <w:bCs/>
        </w:rPr>
        <w:t>SGDT lėšų</w:t>
      </w:r>
      <w:r w:rsidR="005861F7" w:rsidRPr="00A16F91">
        <w:rPr>
          <w:rFonts w:ascii="Calibri" w:hAnsi="Calibri" w:cs="Calibri"/>
          <w:b/>
          <w:bCs/>
        </w:rPr>
        <w:t xml:space="preserve"> sąskaita</w:t>
      </w:r>
      <w:r w:rsidR="005861F7" w:rsidRPr="00A16F91">
        <w:rPr>
          <w:rFonts w:ascii="Calibri" w:hAnsi="Calibri" w:cs="Calibri"/>
        </w:rPr>
        <w:t xml:space="preserve"> – </w:t>
      </w:r>
      <w:r w:rsidR="2E7F1295" w:rsidRPr="00A16F91">
        <w:rPr>
          <w:rFonts w:ascii="Calibri" w:hAnsi="Calibri" w:cs="Calibri"/>
        </w:rPr>
        <w:t xml:space="preserve">gautinų sumų </w:t>
      </w:r>
      <w:r w:rsidR="005861F7" w:rsidRPr="00A16F91">
        <w:rPr>
          <w:rFonts w:ascii="Calibri" w:hAnsi="Calibri" w:cs="Calibri"/>
        </w:rPr>
        <w:t xml:space="preserve">sąskaitos </w:t>
      </w:r>
      <w:r w:rsidR="38B4133E" w:rsidRPr="00A16F91">
        <w:rPr>
          <w:rFonts w:ascii="Calibri" w:hAnsi="Calibri" w:cs="Calibri"/>
        </w:rPr>
        <w:t>kodas</w:t>
      </w:r>
      <w:r w:rsidR="674E5D23" w:rsidRPr="00A16F91">
        <w:rPr>
          <w:rFonts w:ascii="Calibri" w:hAnsi="Calibri" w:cs="Calibri"/>
        </w:rPr>
        <w:t xml:space="preserve">, </w:t>
      </w:r>
      <w:r w:rsidR="005861F7" w:rsidRPr="00A16F91">
        <w:rPr>
          <w:rFonts w:ascii="Calibri" w:hAnsi="Calibri" w:cs="Calibri"/>
        </w:rPr>
        <w:t xml:space="preserve"> naudojamas SGDT lėšoms apskaityti</w:t>
      </w:r>
      <w:r w:rsidR="5E8CCD9A" w:rsidRPr="00A16F91">
        <w:rPr>
          <w:rFonts w:ascii="Calibri" w:hAnsi="Calibri" w:cs="Calibri"/>
        </w:rPr>
        <w:t xml:space="preserve"> pagal SĄSKAITŲ PLANĄ</w:t>
      </w:r>
      <w:r w:rsidR="7C06758F" w:rsidRPr="00A16F91">
        <w:rPr>
          <w:rFonts w:ascii="Calibri" w:hAnsi="Calibri" w:cs="Calibri"/>
        </w:rPr>
        <w:t>.</w:t>
      </w:r>
    </w:p>
    <w:p w14:paraId="2F37E922" w14:textId="5A7C5683" w:rsidR="005861F7" w:rsidRPr="00A16F91" w:rsidRDefault="25837A65" w:rsidP="00A16F91">
      <w:pPr>
        <w:pStyle w:val="ListParagraph"/>
        <w:numPr>
          <w:ilvl w:val="2"/>
          <w:numId w:val="40"/>
        </w:numPr>
        <w:jc w:val="both"/>
        <w:rPr>
          <w:rFonts w:ascii="Calibri" w:hAnsi="Calibri" w:cs="Calibri"/>
        </w:rPr>
      </w:pPr>
      <w:r w:rsidRPr="00A16F91">
        <w:rPr>
          <w:rFonts w:ascii="Calibri" w:hAnsi="Calibri" w:cs="Calibri"/>
          <w:b/>
          <w:bCs/>
        </w:rPr>
        <w:t>Mato vnt</w:t>
      </w:r>
      <w:r w:rsidRPr="00A16F91">
        <w:rPr>
          <w:rFonts w:ascii="Calibri" w:hAnsi="Calibri" w:cs="Calibri"/>
        </w:rPr>
        <w:t>. – mato vienetas, siejamas su SGDT (pvz., MWh</w:t>
      </w:r>
      <w:r w:rsidR="002D7F58" w:rsidRPr="00A16F91">
        <w:rPr>
          <w:rFonts w:ascii="Calibri" w:hAnsi="Calibri" w:cs="Calibri"/>
        </w:rPr>
        <w:t>/parą/metus</w:t>
      </w:r>
      <w:r w:rsidRPr="00A16F91">
        <w:rPr>
          <w:rFonts w:ascii="Calibri" w:hAnsi="Calibri" w:cs="Calibri"/>
        </w:rPr>
        <w:t>).</w:t>
      </w:r>
    </w:p>
    <w:p w14:paraId="0EF783DD" w14:textId="2AA92FE7" w:rsidR="005861F7" w:rsidRPr="00A16F91" w:rsidRDefault="005861F7" w:rsidP="00A16F91">
      <w:pPr>
        <w:pStyle w:val="ListParagraph"/>
        <w:numPr>
          <w:ilvl w:val="2"/>
          <w:numId w:val="40"/>
        </w:numPr>
        <w:jc w:val="both"/>
        <w:rPr>
          <w:rFonts w:ascii="Calibri" w:hAnsi="Calibri" w:cs="Calibri"/>
        </w:rPr>
      </w:pPr>
      <w:r w:rsidRPr="00A16F91">
        <w:rPr>
          <w:rFonts w:ascii="Calibri" w:hAnsi="Calibri" w:cs="Calibri"/>
          <w:b/>
          <w:bCs/>
        </w:rPr>
        <w:t>Kaina (Eur)</w:t>
      </w:r>
      <w:r w:rsidRPr="00A16F91">
        <w:rPr>
          <w:rFonts w:ascii="Calibri" w:hAnsi="Calibri" w:cs="Calibri"/>
        </w:rPr>
        <w:t xml:space="preserve"> – SGDT </w:t>
      </w:r>
      <w:r w:rsidR="021949A3" w:rsidRPr="00A16F91">
        <w:rPr>
          <w:rFonts w:ascii="Calibri" w:hAnsi="Calibri" w:cs="Calibri"/>
        </w:rPr>
        <w:t xml:space="preserve">kainos </w:t>
      </w:r>
      <w:r w:rsidRPr="00A16F91">
        <w:rPr>
          <w:rFonts w:ascii="Calibri" w:hAnsi="Calibri" w:cs="Calibri"/>
        </w:rPr>
        <w:t xml:space="preserve"> dydis eurais (gali būti su minuso ženklu, jei </w:t>
      </w:r>
      <w:r w:rsidR="055B12F4" w:rsidRPr="00A16F91">
        <w:rPr>
          <w:rFonts w:ascii="Calibri" w:hAnsi="Calibri" w:cs="Calibri"/>
        </w:rPr>
        <w:t>kaina</w:t>
      </w:r>
      <w:r w:rsidRPr="00A16F91">
        <w:rPr>
          <w:rFonts w:ascii="Calibri" w:hAnsi="Calibri" w:cs="Calibri"/>
        </w:rPr>
        <w:t xml:space="preserve"> neigiama).</w:t>
      </w:r>
    </w:p>
    <w:p w14:paraId="0071B78F" w14:textId="1CEE6DE0" w:rsidR="005861F7" w:rsidRPr="00A16F91" w:rsidRDefault="005861F7" w:rsidP="00A16F91">
      <w:pPr>
        <w:pStyle w:val="ListParagraph"/>
        <w:numPr>
          <w:ilvl w:val="2"/>
          <w:numId w:val="40"/>
        </w:numPr>
        <w:jc w:val="both"/>
        <w:rPr>
          <w:rFonts w:ascii="Calibri" w:hAnsi="Calibri" w:cs="Calibri"/>
        </w:rPr>
      </w:pPr>
      <w:r w:rsidRPr="00A16F91">
        <w:rPr>
          <w:rFonts w:ascii="Calibri" w:hAnsi="Calibri" w:cs="Calibri"/>
          <w:b/>
          <w:bCs/>
        </w:rPr>
        <w:t>Kiekis</w:t>
      </w:r>
      <w:r w:rsidRPr="00A16F91">
        <w:rPr>
          <w:rFonts w:ascii="Calibri" w:hAnsi="Calibri" w:cs="Calibri"/>
        </w:rPr>
        <w:t xml:space="preserve"> – </w:t>
      </w:r>
      <w:r w:rsidR="009049FC" w:rsidRPr="00A16F91">
        <w:rPr>
          <w:rFonts w:ascii="Calibri" w:hAnsi="Calibri" w:cs="Calibri"/>
        </w:rPr>
        <w:t>v</w:t>
      </w:r>
      <w:r w:rsidR="009625FB" w:rsidRPr="00A16F91">
        <w:rPr>
          <w:rFonts w:ascii="Calibri" w:hAnsi="Calibri" w:cs="Calibri"/>
        </w:rPr>
        <w:t xml:space="preserve">artojimo </w:t>
      </w:r>
      <w:r w:rsidR="009049FC" w:rsidRPr="00A16F91">
        <w:rPr>
          <w:rFonts w:ascii="Calibri" w:hAnsi="Calibri" w:cs="Calibri"/>
        </w:rPr>
        <w:t xml:space="preserve">pajėgumų </w:t>
      </w:r>
      <w:r w:rsidRPr="00A16F91">
        <w:rPr>
          <w:rFonts w:ascii="Calibri" w:hAnsi="Calibri" w:cs="Calibri"/>
        </w:rPr>
        <w:t>kiekis</w:t>
      </w:r>
      <w:r w:rsidR="5BD9E833" w:rsidRPr="00A16F91">
        <w:rPr>
          <w:rFonts w:ascii="Calibri" w:hAnsi="Calibri" w:cs="Calibri"/>
        </w:rPr>
        <w:t xml:space="preserve"> per ataskaitinį laikotarpį</w:t>
      </w:r>
      <w:r w:rsidRPr="00A16F91">
        <w:rPr>
          <w:rFonts w:ascii="Calibri" w:hAnsi="Calibri" w:cs="Calibri"/>
        </w:rPr>
        <w:t>, kuriam p</w:t>
      </w:r>
      <w:r w:rsidR="7E9CA85A" w:rsidRPr="00A16F91">
        <w:rPr>
          <w:rFonts w:ascii="Calibri" w:hAnsi="Calibri" w:cs="Calibri"/>
        </w:rPr>
        <w:t>askaičiuotos</w:t>
      </w:r>
      <w:r w:rsidRPr="00A16F91">
        <w:rPr>
          <w:rFonts w:ascii="Calibri" w:hAnsi="Calibri" w:cs="Calibri"/>
        </w:rPr>
        <w:t xml:space="preserve"> SGDT </w:t>
      </w:r>
      <w:r w:rsidR="03206BBE" w:rsidRPr="00A16F91">
        <w:rPr>
          <w:rFonts w:ascii="Calibri" w:hAnsi="Calibri" w:cs="Calibri"/>
        </w:rPr>
        <w:t>lėšos</w:t>
      </w:r>
      <w:r w:rsidR="61F5BB51" w:rsidRPr="00A16F91">
        <w:rPr>
          <w:rFonts w:ascii="Calibri" w:hAnsi="Calibri" w:cs="Calibri"/>
        </w:rPr>
        <w:t xml:space="preserve">. </w:t>
      </w:r>
    </w:p>
    <w:p w14:paraId="343D692E" w14:textId="542CD4DD" w:rsidR="005861F7" w:rsidRPr="00A16F91" w:rsidRDefault="4F46A448" w:rsidP="00A16F91">
      <w:pPr>
        <w:pStyle w:val="ListParagraph"/>
        <w:numPr>
          <w:ilvl w:val="2"/>
          <w:numId w:val="40"/>
        </w:numPr>
        <w:jc w:val="both"/>
        <w:rPr>
          <w:rFonts w:ascii="Calibri" w:hAnsi="Calibri" w:cs="Calibri"/>
        </w:rPr>
      </w:pPr>
      <w:r w:rsidRPr="00A16F91">
        <w:rPr>
          <w:rFonts w:ascii="Calibri" w:eastAsia="Times New Roman" w:hAnsi="Calibri" w:cs="Calibri"/>
          <w:b/>
          <w:color w:val="000000" w:themeColor="text1"/>
        </w:rPr>
        <w:t>Suma (Eur)</w:t>
      </w:r>
      <w:r w:rsidRPr="00A16F91">
        <w:rPr>
          <w:rFonts w:ascii="Calibri" w:eastAsia="Times New Roman" w:hAnsi="Calibri" w:cs="Calibri"/>
          <w:color w:val="000000" w:themeColor="text1"/>
        </w:rPr>
        <w:t> – suma be PVM (Kaina × Kiekis).</w:t>
      </w:r>
      <w:r w:rsidRPr="00A16F91">
        <w:rPr>
          <w:rFonts w:ascii="Calibri" w:eastAsia="Times New Roman" w:hAnsi="Calibri" w:cs="Calibri"/>
          <w:color w:val="FF0000"/>
        </w:rPr>
        <w:t xml:space="preserve"> </w:t>
      </w:r>
      <w:r w:rsidRPr="00A16F91">
        <w:rPr>
          <w:rFonts w:ascii="Calibri" w:hAnsi="Calibri" w:cs="Calibri"/>
        </w:rPr>
        <w:t xml:space="preserve"> </w:t>
      </w:r>
    </w:p>
    <w:p w14:paraId="259BA33F" w14:textId="22C9881B" w:rsidR="005861F7" w:rsidRPr="00A16F91" w:rsidRDefault="005861F7" w:rsidP="00A16F91">
      <w:pPr>
        <w:pStyle w:val="ListParagraph"/>
        <w:numPr>
          <w:ilvl w:val="2"/>
          <w:numId w:val="40"/>
        </w:numPr>
        <w:jc w:val="both"/>
        <w:rPr>
          <w:rFonts w:ascii="Calibri" w:hAnsi="Calibri" w:cs="Calibri"/>
        </w:rPr>
      </w:pPr>
      <w:r w:rsidRPr="00A16F91">
        <w:rPr>
          <w:rFonts w:ascii="Calibri" w:hAnsi="Calibri" w:cs="Calibri"/>
          <w:b/>
          <w:bCs/>
        </w:rPr>
        <w:t>PVM (Eur)</w:t>
      </w:r>
      <w:r w:rsidRPr="00A16F91">
        <w:rPr>
          <w:rFonts w:ascii="Calibri" w:hAnsi="Calibri" w:cs="Calibri"/>
        </w:rPr>
        <w:t> – PVM suma eurais (jei PVM taikomas SGDT</w:t>
      </w:r>
      <w:r w:rsidR="1B8608A2" w:rsidRPr="00A16F91">
        <w:rPr>
          <w:rFonts w:ascii="Calibri" w:hAnsi="Calibri" w:cs="Calibri"/>
        </w:rPr>
        <w:t xml:space="preserve"> lėšoms</w:t>
      </w:r>
      <w:r w:rsidRPr="00A16F91">
        <w:rPr>
          <w:rFonts w:ascii="Calibri" w:hAnsi="Calibri" w:cs="Calibri"/>
        </w:rPr>
        <w:t>).</w:t>
      </w:r>
    </w:p>
    <w:p w14:paraId="5ED26780" w14:textId="31ACBA52" w:rsidR="005861F7" w:rsidRPr="00A16F91" w:rsidRDefault="005861F7" w:rsidP="00A16F91">
      <w:pPr>
        <w:pStyle w:val="ListParagraph"/>
        <w:numPr>
          <w:ilvl w:val="2"/>
          <w:numId w:val="40"/>
        </w:numPr>
        <w:jc w:val="both"/>
        <w:rPr>
          <w:rFonts w:ascii="Calibri" w:hAnsi="Calibri" w:cs="Calibri"/>
        </w:rPr>
      </w:pPr>
      <w:r w:rsidRPr="00A16F91">
        <w:rPr>
          <w:rFonts w:ascii="Calibri" w:hAnsi="Calibri" w:cs="Calibri"/>
          <w:b/>
          <w:bCs/>
        </w:rPr>
        <w:t>Suma iš viso (Eur)</w:t>
      </w:r>
      <w:r w:rsidRPr="00A16F91">
        <w:rPr>
          <w:rFonts w:ascii="Calibri" w:hAnsi="Calibri" w:cs="Calibri"/>
        </w:rPr>
        <w:t xml:space="preserve"> – bendra SGDT </w:t>
      </w:r>
      <w:r w:rsidR="4A863795" w:rsidRPr="00A16F91">
        <w:rPr>
          <w:rFonts w:ascii="Calibri" w:hAnsi="Calibri" w:cs="Calibri"/>
        </w:rPr>
        <w:t>lėšų</w:t>
      </w:r>
      <w:r w:rsidRPr="00A16F91">
        <w:rPr>
          <w:rFonts w:ascii="Calibri" w:hAnsi="Calibri" w:cs="Calibri"/>
        </w:rPr>
        <w:t xml:space="preserve"> suma su PVM (jei taikoma).</w:t>
      </w:r>
    </w:p>
    <w:p w14:paraId="66D27B8B" w14:textId="766D447C" w:rsidR="005861F7" w:rsidRPr="00A16F91" w:rsidRDefault="005861F7" w:rsidP="00A16F91">
      <w:pPr>
        <w:pStyle w:val="ListParagraph"/>
        <w:numPr>
          <w:ilvl w:val="1"/>
          <w:numId w:val="44"/>
        </w:numPr>
        <w:jc w:val="both"/>
        <w:rPr>
          <w:rFonts w:ascii="Calibri" w:hAnsi="Calibri" w:cs="Calibri"/>
        </w:rPr>
      </w:pPr>
      <w:r w:rsidRPr="00A16F91">
        <w:rPr>
          <w:rFonts w:ascii="Calibri" w:hAnsi="Calibri" w:cs="Calibri"/>
        </w:rPr>
        <w:t>Visi aukščiau nurodyti laukai privalo būti įtraukti. Esant poreikiui išplėsti SGDT ataskaitą, galima pridėti papildomus laukus (pvz., tarifų galiojimo periodą, atitinkamo teisės akto numerį ir pan.).</w:t>
      </w:r>
    </w:p>
    <w:p w14:paraId="2B947D63" w14:textId="77777777" w:rsidR="004A554E" w:rsidRPr="00A16F91" w:rsidRDefault="004A554E" w:rsidP="00A16F91">
      <w:pPr>
        <w:jc w:val="both"/>
        <w:rPr>
          <w:rFonts w:ascii="Calibri" w:hAnsi="Calibri" w:cs="Calibri"/>
        </w:rPr>
      </w:pPr>
    </w:p>
    <w:p w14:paraId="6F11C385" w14:textId="1954E1F3" w:rsidR="25837A65" w:rsidRPr="00A16F91" w:rsidRDefault="25837A65" w:rsidP="00A16F91">
      <w:pPr>
        <w:pStyle w:val="ListParagraph"/>
        <w:numPr>
          <w:ilvl w:val="1"/>
          <w:numId w:val="40"/>
        </w:numPr>
        <w:jc w:val="both"/>
        <w:rPr>
          <w:rFonts w:ascii="Calibri" w:hAnsi="Calibri" w:cs="Calibri"/>
          <w:b/>
          <w:bCs/>
        </w:rPr>
      </w:pPr>
      <w:r w:rsidRPr="00A16F91">
        <w:rPr>
          <w:rFonts w:ascii="Calibri" w:hAnsi="Calibri" w:cs="Calibri"/>
          <w:b/>
          <w:bCs/>
        </w:rPr>
        <w:t>Balansavimo dujų priskaitymai (AG ir SN)</w:t>
      </w:r>
    </w:p>
    <w:p w14:paraId="5FEA27FC" w14:textId="6284F344" w:rsidR="005861F7" w:rsidRPr="00A16F91" w:rsidRDefault="25837A65" w:rsidP="00A16F91">
      <w:pPr>
        <w:pStyle w:val="ListParagraph"/>
        <w:numPr>
          <w:ilvl w:val="0"/>
          <w:numId w:val="44"/>
        </w:numPr>
        <w:jc w:val="both"/>
        <w:rPr>
          <w:rFonts w:ascii="Calibri" w:hAnsi="Calibri" w:cs="Calibri"/>
        </w:rPr>
      </w:pPr>
      <w:r w:rsidRPr="00A16F91">
        <w:rPr>
          <w:rFonts w:ascii="Calibri" w:hAnsi="Calibri" w:cs="Calibri"/>
          <w:b/>
          <w:bCs/>
        </w:rPr>
        <w:t>Paskirtis:</w:t>
      </w:r>
      <w:r w:rsidRPr="00A16F91">
        <w:rPr>
          <w:rFonts w:ascii="Calibri" w:hAnsi="Calibri" w:cs="Calibri"/>
        </w:rPr>
        <w:t xml:space="preserve"> Ši ataskaitų kategorija skirta dujų balansavimo  apskaitai. Balansavimo metu </w:t>
      </w:r>
      <w:r w:rsidR="7033F39E" w:rsidRPr="00A16F91">
        <w:rPr>
          <w:rFonts w:ascii="Calibri" w:hAnsi="Calibri" w:cs="Calibri"/>
        </w:rPr>
        <w:t>susidaro</w:t>
      </w:r>
      <w:r w:rsidR="00C43188" w:rsidRPr="00A16F91">
        <w:rPr>
          <w:rFonts w:ascii="Calibri" w:hAnsi="Calibri" w:cs="Calibri"/>
        </w:rPr>
        <w:t xml:space="preserve"> </w:t>
      </w:r>
      <w:r w:rsidRPr="00A16F91">
        <w:rPr>
          <w:rFonts w:ascii="Calibri" w:hAnsi="Calibri" w:cs="Calibri"/>
        </w:rPr>
        <w:t>dvi atskiros situacijos: kai balansavimo dujas </w:t>
      </w:r>
      <w:r w:rsidR="687E7839" w:rsidRPr="00A16F91">
        <w:rPr>
          <w:rFonts w:ascii="Calibri" w:hAnsi="Calibri" w:cs="Calibri"/>
        </w:rPr>
        <w:t xml:space="preserve">perka </w:t>
      </w:r>
      <w:r w:rsidRPr="00A16F91">
        <w:rPr>
          <w:rFonts w:ascii="Calibri" w:hAnsi="Calibri" w:cs="Calibri"/>
          <w:b/>
          <w:bCs/>
        </w:rPr>
        <w:t>Amber Grid</w:t>
      </w:r>
      <w:r w:rsidRPr="00A16F91">
        <w:rPr>
          <w:rFonts w:ascii="Calibri" w:hAnsi="Calibri" w:cs="Calibri"/>
        </w:rPr>
        <w:t> (toliau – </w:t>
      </w:r>
      <w:r w:rsidRPr="00A16F91">
        <w:rPr>
          <w:rFonts w:ascii="Calibri" w:hAnsi="Calibri" w:cs="Calibri"/>
          <w:b/>
          <w:bCs/>
        </w:rPr>
        <w:t>AG</w:t>
      </w:r>
      <w:r w:rsidRPr="00A16F91">
        <w:rPr>
          <w:rFonts w:ascii="Calibri" w:hAnsi="Calibri" w:cs="Calibri"/>
        </w:rPr>
        <w:t xml:space="preserve"> atvejis) arba kai balansavimo dujas </w:t>
      </w:r>
      <w:r w:rsidR="17E035E1" w:rsidRPr="00A16F91">
        <w:rPr>
          <w:rFonts w:ascii="Calibri" w:hAnsi="Calibri" w:cs="Calibri"/>
        </w:rPr>
        <w:t xml:space="preserve">perka </w:t>
      </w:r>
      <w:r w:rsidRPr="00A16F91">
        <w:rPr>
          <w:rFonts w:ascii="Calibri" w:hAnsi="Calibri" w:cs="Calibri"/>
          <w:b/>
          <w:bCs/>
        </w:rPr>
        <w:t>sistemos naudotoja</w:t>
      </w:r>
      <w:r w:rsidR="0C0C05A4" w:rsidRPr="00A16F91">
        <w:rPr>
          <w:rFonts w:ascii="Calibri" w:hAnsi="Calibri" w:cs="Calibri"/>
          <w:b/>
          <w:bCs/>
        </w:rPr>
        <w:t>s</w:t>
      </w:r>
      <w:r w:rsidR="48F82FD4" w:rsidRPr="00A16F91">
        <w:rPr>
          <w:rFonts w:ascii="Calibri" w:hAnsi="Calibri" w:cs="Calibri"/>
          <w:b/>
          <w:bCs/>
        </w:rPr>
        <w:t xml:space="preserve"> </w:t>
      </w:r>
      <w:r w:rsidRPr="00A16F91">
        <w:rPr>
          <w:rFonts w:ascii="Calibri" w:hAnsi="Calibri" w:cs="Calibri"/>
        </w:rPr>
        <w:t>(toliau – </w:t>
      </w:r>
      <w:r w:rsidRPr="00A16F91">
        <w:rPr>
          <w:rFonts w:ascii="Calibri" w:hAnsi="Calibri" w:cs="Calibri"/>
          <w:b/>
          <w:bCs/>
        </w:rPr>
        <w:t>SN</w:t>
      </w:r>
      <w:r w:rsidRPr="00A16F91">
        <w:rPr>
          <w:rFonts w:ascii="Calibri" w:hAnsi="Calibri" w:cs="Calibri"/>
        </w:rPr>
        <w:t xml:space="preserve"> atvejis). Sistema turės generuoti ataskaitas abiem atvejais. Šios ataskaitos leidžia suprasti, kokios sumos priskaičiuotos už balansavimo dujas </w:t>
      </w:r>
      <w:r w:rsidR="38686B29" w:rsidRPr="00A16F91">
        <w:rPr>
          <w:rFonts w:ascii="Calibri" w:hAnsi="Calibri" w:cs="Calibri"/>
        </w:rPr>
        <w:t xml:space="preserve">disbalanso išlyginimui. </w:t>
      </w:r>
    </w:p>
    <w:p w14:paraId="4C2F0C36" w14:textId="49FB463C" w:rsidR="3F1CBD2E" w:rsidRPr="00A16F91" w:rsidRDefault="3F1CBD2E" w:rsidP="00A16F91">
      <w:pPr>
        <w:pStyle w:val="ListParagraph"/>
        <w:numPr>
          <w:ilvl w:val="1"/>
          <w:numId w:val="44"/>
        </w:numPr>
        <w:jc w:val="both"/>
        <w:rPr>
          <w:rFonts w:ascii="Calibri" w:eastAsia="Times New Roman" w:hAnsi="Calibri" w:cs="Calibri"/>
        </w:rPr>
      </w:pPr>
      <w:r w:rsidRPr="00A16F91">
        <w:rPr>
          <w:rFonts w:ascii="Calibri" w:eastAsia="Times New Roman" w:hAnsi="Calibri" w:cs="Calibri"/>
          <w:b/>
          <w:bCs/>
        </w:rPr>
        <w:t>Balansavimas</w:t>
      </w:r>
      <w:r w:rsidRPr="00A16F91">
        <w:rPr>
          <w:rFonts w:ascii="Calibri" w:eastAsia="Times New Roman" w:hAnsi="Calibri" w:cs="Calibri"/>
        </w:rPr>
        <w:t xml:space="preserve"> – į perdavimo sistemą pristatomo ir iš perdavimo sistemos paimamo dujų kiekio išlyginimas.</w:t>
      </w:r>
    </w:p>
    <w:p w14:paraId="59679B91" w14:textId="09D24E67" w:rsidR="6DC69B61" w:rsidRPr="00A16F91" w:rsidRDefault="6DC69B61" w:rsidP="00A16F91">
      <w:pPr>
        <w:pStyle w:val="ListParagraph"/>
        <w:numPr>
          <w:ilvl w:val="1"/>
          <w:numId w:val="44"/>
        </w:numPr>
        <w:jc w:val="both"/>
        <w:rPr>
          <w:rFonts w:ascii="Calibri" w:eastAsia="Times New Roman" w:hAnsi="Calibri" w:cs="Calibri"/>
        </w:rPr>
      </w:pPr>
      <w:r w:rsidRPr="00A16F91">
        <w:rPr>
          <w:rFonts w:ascii="Calibri" w:eastAsia="Times New Roman" w:hAnsi="Calibri" w:cs="Calibri"/>
          <w:b/>
          <w:bCs/>
        </w:rPr>
        <w:t>Neutralumo mokestis</w:t>
      </w:r>
      <w:r w:rsidRPr="00A16F91">
        <w:rPr>
          <w:rFonts w:ascii="Calibri" w:eastAsia="Times New Roman" w:hAnsi="Calibri" w:cs="Calibri"/>
        </w:rPr>
        <w:t xml:space="preserve"> – su Perdavimo sistemos operatoriaus</w:t>
      </w:r>
      <w:r w:rsidR="1255DFDC" w:rsidRPr="00A16F91">
        <w:rPr>
          <w:rFonts w:ascii="Calibri" w:eastAsia="Times New Roman" w:hAnsi="Calibri" w:cs="Calibri"/>
        </w:rPr>
        <w:t xml:space="preserve"> (PSO)</w:t>
      </w:r>
      <w:r w:rsidRPr="00A16F91">
        <w:rPr>
          <w:rFonts w:ascii="Calibri" w:eastAsia="Times New Roman" w:hAnsi="Calibri" w:cs="Calibri"/>
        </w:rPr>
        <w:t xml:space="preserve"> atliekamais balansavimo veiksmais susijęs gautos arba gautinos ir sumokėtos arba mokėtinos sumos skirtumui lygus mokestis, kurį jis atitinkamiems Rinkos dalyviams turi mokėti arba iš jų imti</w:t>
      </w:r>
      <w:r w:rsidR="3CF5F988" w:rsidRPr="00A16F91">
        <w:rPr>
          <w:rFonts w:ascii="Calibri" w:eastAsia="Times New Roman" w:hAnsi="Calibri" w:cs="Calibri"/>
        </w:rPr>
        <w:t>.</w:t>
      </w:r>
    </w:p>
    <w:p w14:paraId="29AC18AD" w14:textId="77777777" w:rsidR="004A554E" w:rsidRPr="00A16F91" w:rsidRDefault="004A554E" w:rsidP="00A16F91">
      <w:pPr>
        <w:jc w:val="both"/>
        <w:rPr>
          <w:rFonts w:ascii="Calibri" w:hAnsi="Calibri" w:cs="Calibri"/>
        </w:rPr>
      </w:pPr>
    </w:p>
    <w:p w14:paraId="350CCFCE" w14:textId="697F957A" w:rsidR="005861F7" w:rsidRPr="00A16F91" w:rsidRDefault="25837A65" w:rsidP="00A16F91">
      <w:pPr>
        <w:pStyle w:val="ListParagraph"/>
        <w:numPr>
          <w:ilvl w:val="2"/>
          <w:numId w:val="40"/>
        </w:numPr>
        <w:jc w:val="both"/>
        <w:rPr>
          <w:rFonts w:ascii="Calibri" w:hAnsi="Calibri" w:cs="Calibri"/>
          <w:b/>
          <w:bCs/>
        </w:rPr>
      </w:pPr>
      <w:r w:rsidRPr="00A16F91">
        <w:rPr>
          <w:rFonts w:ascii="Calibri" w:hAnsi="Calibri" w:cs="Calibri"/>
          <w:b/>
          <w:bCs/>
        </w:rPr>
        <w:t>SN balansavimo dujų</w:t>
      </w:r>
      <w:r w:rsidR="5017DDD2" w:rsidRPr="00A16F91">
        <w:rPr>
          <w:rFonts w:ascii="Calibri" w:hAnsi="Calibri" w:cs="Calibri"/>
          <w:b/>
          <w:bCs/>
        </w:rPr>
        <w:t xml:space="preserve"> priskaitymo</w:t>
      </w:r>
      <w:r w:rsidRPr="00A16F91">
        <w:rPr>
          <w:rFonts w:ascii="Calibri" w:hAnsi="Calibri" w:cs="Calibri"/>
          <w:b/>
          <w:bCs/>
        </w:rPr>
        <w:t xml:space="preserve"> ataskaita:</w:t>
      </w:r>
    </w:p>
    <w:p w14:paraId="5C014604" w14:textId="0A16054A" w:rsidR="00B21596" w:rsidRPr="00A16F91" w:rsidRDefault="25837A65" w:rsidP="00A16F91">
      <w:pPr>
        <w:pStyle w:val="ListParagraph"/>
        <w:numPr>
          <w:ilvl w:val="0"/>
          <w:numId w:val="45"/>
        </w:numPr>
        <w:jc w:val="both"/>
        <w:rPr>
          <w:rFonts w:ascii="Calibri" w:hAnsi="Calibri" w:cs="Calibri"/>
        </w:rPr>
      </w:pPr>
      <w:r w:rsidRPr="00A16F91">
        <w:rPr>
          <w:rFonts w:ascii="Calibri" w:hAnsi="Calibri" w:cs="Calibri"/>
        </w:rPr>
        <w:t>Ši ataskaita apima atvej</w:t>
      </w:r>
      <w:r w:rsidR="3B07E39C" w:rsidRPr="00A16F91">
        <w:rPr>
          <w:rFonts w:ascii="Calibri" w:hAnsi="Calibri" w:cs="Calibri"/>
        </w:rPr>
        <w:t>į</w:t>
      </w:r>
      <w:r w:rsidRPr="00A16F91">
        <w:rPr>
          <w:rFonts w:ascii="Calibri" w:hAnsi="Calibri" w:cs="Calibri"/>
        </w:rPr>
        <w:t>, kai  balansavimo duj</w:t>
      </w:r>
      <w:r w:rsidR="6E48791E" w:rsidRPr="00A16F91">
        <w:rPr>
          <w:rFonts w:ascii="Calibri" w:hAnsi="Calibri" w:cs="Calibri"/>
        </w:rPr>
        <w:t>as perka sistemos naudotojas disbalanso išlyginimui.</w:t>
      </w:r>
      <w:r w:rsidR="4458B217" w:rsidRPr="00A16F91">
        <w:rPr>
          <w:rFonts w:ascii="Calibri" w:hAnsi="Calibri" w:cs="Calibri"/>
        </w:rPr>
        <w:t xml:space="preserve"> </w:t>
      </w:r>
      <w:r w:rsidRPr="00A16F91">
        <w:rPr>
          <w:rFonts w:ascii="Calibri" w:hAnsi="Calibri" w:cs="Calibri"/>
        </w:rPr>
        <w:t>Joje pateikiama</w:t>
      </w:r>
      <w:r w:rsidR="0FEA195F" w:rsidRPr="00A16F91">
        <w:rPr>
          <w:rFonts w:ascii="Calibri" w:hAnsi="Calibri" w:cs="Calibri"/>
        </w:rPr>
        <w:t>s mokestis</w:t>
      </w:r>
      <w:r w:rsidR="18EC377A" w:rsidRPr="00A16F91">
        <w:rPr>
          <w:rFonts w:ascii="Calibri" w:eastAsia="Times New Roman" w:hAnsi="Calibri" w:cs="Calibri"/>
        </w:rPr>
        <w:t>, kur</w:t>
      </w:r>
      <w:r w:rsidR="3E668CDE" w:rsidRPr="00A16F91">
        <w:rPr>
          <w:rFonts w:ascii="Calibri" w:eastAsia="Times New Roman" w:hAnsi="Calibri" w:cs="Calibri"/>
        </w:rPr>
        <w:t>į</w:t>
      </w:r>
      <w:r w:rsidR="18EC377A" w:rsidRPr="00A16F91">
        <w:rPr>
          <w:rFonts w:ascii="Calibri" w:eastAsia="Times New Roman" w:hAnsi="Calibri" w:cs="Calibri"/>
        </w:rPr>
        <w:t xml:space="preserve"> rinkos dalyvi</w:t>
      </w:r>
      <w:r w:rsidR="7D730E13" w:rsidRPr="00A16F91">
        <w:rPr>
          <w:rFonts w:ascii="Calibri" w:eastAsia="Times New Roman" w:hAnsi="Calibri" w:cs="Calibri"/>
        </w:rPr>
        <w:t>s</w:t>
      </w:r>
      <w:r w:rsidR="18EC377A" w:rsidRPr="00A16F91">
        <w:rPr>
          <w:rFonts w:ascii="Calibri" w:eastAsia="Times New Roman" w:hAnsi="Calibri" w:cs="Calibri"/>
        </w:rPr>
        <w:t xml:space="preserve"> moka</w:t>
      </w:r>
      <w:r w:rsidR="50899F3E" w:rsidRPr="00A16F91">
        <w:rPr>
          <w:rFonts w:ascii="Calibri" w:eastAsia="Times New Roman" w:hAnsi="Calibri" w:cs="Calibri"/>
        </w:rPr>
        <w:t xml:space="preserve"> </w:t>
      </w:r>
      <w:r w:rsidR="18EC377A" w:rsidRPr="00A16F91">
        <w:rPr>
          <w:rFonts w:ascii="Calibri" w:eastAsia="Times New Roman" w:hAnsi="Calibri" w:cs="Calibri"/>
        </w:rPr>
        <w:t xml:space="preserve">už </w:t>
      </w:r>
      <w:r w:rsidR="1CF96EED" w:rsidRPr="00A16F91">
        <w:rPr>
          <w:rFonts w:ascii="Calibri" w:eastAsia="Times New Roman" w:hAnsi="Calibri" w:cs="Calibri"/>
        </w:rPr>
        <w:t xml:space="preserve">susidariusį </w:t>
      </w:r>
      <w:r w:rsidR="18EC377A" w:rsidRPr="00A16F91">
        <w:rPr>
          <w:rFonts w:ascii="Calibri" w:eastAsia="Times New Roman" w:hAnsi="Calibri" w:cs="Calibri"/>
        </w:rPr>
        <w:t>paros disbalanso dydį.</w:t>
      </w:r>
      <w:r w:rsidR="00C43188" w:rsidRPr="00A16F91">
        <w:rPr>
          <w:rFonts w:ascii="Calibri" w:eastAsia="Times New Roman" w:hAnsi="Calibri" w:cs="Calibri"/>
        </w:rPr>
        <w:t xml:space="preserve"> </w:t>
      </w:r>
    </w:p>
    <w:p w14:paraId="02E6ECC9" w14:textId="4FB4893A" w:rsidR="005861F7" w:rsidRPr="00A16F91" w:rsidRDefault="005861F7" w:rsidP="00A16F91">
      <w:pPr>
        <w:pStyle w:val="ListParagraph"/>
        <w:numPr>
          <w:ilvl w:val="0"/>
          <w:numId w:val="41"/>
        </w:numPr>
        <w:jc w:val="both"/>
        <w:rPr>
          <w:rFonts w:ascii="Calibri" w:hAnsi="Calibri" w:cs="Calibri"/>
          <w:b/>
          <w:bCs/>
        </w:rPr>
      </w:pPr>
      <w:r w:rsidRPr="00A16F91">
        <w:rPr>
          <w:rFonts w:ascii="Calibri" w:hAnsi="Calibri" w:cs="Calibri"/>
          <w:b/>
          <w:bCs/>
        </w:rPr>
        <w:t>Privalomi duomenų laukai:</w:t>
      </w:r>
    </w:p>
    <w:p w14:paraId="33302379" w14:textId="6DCC6E3B" w:rsidR="005861F7" w:rsidRPr="00A16F91" w:rsidRDefault="25837A65" w:rsidP="00A16F91">
      <w:pPr>
        <w:pStyle w:val="ListParagraph"/>
        <w:numPr>
          <w:ilvl w:val="3"/>
          <w:numId w:val="40"/>
        </w:numPr>
        <w:jc w:val="both"/>
        <w:rPr>
          <w:rFonts w:ascii="Calibri" w:hAnsi="Calibri" w:cs="Calibri"/>
        </w:rPr>
      </w:pPr>
      <w:r w:rsidRPr="00A16F91">
        <w:rPr>
          <w:rFonts w:ascii="Calibri" w:hAnsi="Calibri" w:cs="Calibri"/>
          <w:b/>
          <w:bCs/>
        </w:rPr>
        <w:t>Įmonės kodas</w:t>
      </w:r>
      <w:r w:rsidRPr="00A16F91">
        <w:rPr>
          <w:rFonts w:ascii="Calibri" w:hAnsi="Calibri" w:cs="Calibri"/>
        </w:rPr>
        <w:t> – sistemos naudotojo</w:t>
      </w:r>
      <w:r w:rsidR="00C43188" w:rsidRPr="00A16F91">
        <w:rPr>
          <w:rFonts w:ascii="Calibri" w:hAnsi="Calibri" w:cs="Calibri"/>
        </w:rPr>
        <w:t xml:space="preserve"> </w:t>
      </w:r>
      <w:r w:rsidRPr="00A16F91">
        <w:rPr>
          <w:rFonts w:ascii="Calibri" w:hAnsi="Calibri" w:cs="Calibri"/>
        </w:rPr>
        <w:t>įmonės kodas.</w:t>
      </w:r>
    </w:p>
    <w:p w14:paraId="1F50AF20" w14:textId="7B9302AD" w:rsidR="005861F7" w:rsidRPr="00A16F91" w:rsidRDefault="005861F7" w:rsidP="00A16F91">
      <w:pPr>
        <w:pStyle w:val="ListParagraph"/>
        <w:numPr>
          <w:ilvl w:val="3"/>
          <w:numId w:val="40"/>
        </w:numPr>
        <w:jc w:val="both"/>
        <w:rPr>
          <w:rFonts w:ascii="Calibri" w:hAnsi="Calibri" w:cs="Calibri"/>
        </w:rPr>
      </w:pPr>
      <w:r w:rsidRPr="00A16F91">
        <w:rPr>
          <w:rFonts w:ascii="Calibri" w:hAnsi="Calibri" w:cs="Calibri"/>
          <w:b/>
          <w:bCs/>
        </w:rPr>
        <w:t>Įmonės pavadinimas</w:t>
      </w:r>
      <w:r w:rsidRPr="00A16F91">
        <w:rPr>
          <w:rFonts w:ascii="Calibri" w:hAnsi="Calibri" w:cs="Calibri"/>
        </w:rPr>
        <w:t> – sistemos naudotojo pavadinimas.</w:t>
      </w:r>
    </w:p>
    <w:p w14:paraId="4AA0FB3C" w14:textId="164FC041" w:rsidR="005861F7" w:rsidRPr="00A16F91" w:rsidRDefault="25837A65" w:rsidP="00A16F91">
      <w:pPr>
        <w:pStyle w:val="ListParagraph"/>
        <w:numPr>
          <w:ilvl w:val="3"/>
          <w:numId w:val="40"/>
        </w:numPr>
        <w:jc w:val="both"/>
        <w:rPr>
          <w:rFonts w:ascii="Calibri" w:hAnsi="Calibri" w:cs="Calibri"/>
        </w:rPr>
      </w:pPr>
      <w:r w:rsidRPr="00A16F91">
        <w:rPr>
          <w:rFonts w:ascii="Calibri" w:hAnsi="Calibri" w:cs="Calibri"/>
        </w:rPr>
        <w:t>Prekės/paslaugos pavadinimas – paslaugos</w:t>
      </w:r>
      <w:r w:rsidR="3EF7493E" w:rsidRPr="00A16F91">
        <w:rPr>
          <w:rFonts w:ascii="Calibri" w:hAnsi="Calibri" w:cs="Calibri"/>
        </w:rPr>
        <w:t xml:space="preserve"> ar </w:t>
      </w:r>
      <w:r w:rsidR="686F4A2F" w:rsidRPr="00A16F91">
        <w:rPr>
          <w:rFonts w:ascii="Calibri" w:hAnsi="Calibri" w:cs="Calibri"/>
        </w:rPr>
        <w:t xml:space="preserve">prekės </w:t>
      </w:r>
      <w:r w:rsidRPr="00A16F91">
        <w:rPr>
          <w:rFonts w:ascii="Calibri" w:hAnsi="Calibri" w:cs="Calibri"/>
        </w:rPr>
        <w:t xml:space="preserve"> pavadinimas</w:t>
      </w:r>
      <w:r w:rsidR="31FEC682" w:rsidRPr="00A16F91">
        <w:rPr>
          <w:rFonts w:ascii="Calibri" w:hAnsi="Calibri" w:cs="Calibri"/>
        </w:rPr>
        <w:t>.</w:t>
      </w:r>
      <w:r w:rsidR="00C43188" w:rsidRPr="00A16F91">
        <w:rPr>
          <w:rFonts w:ascii="Calibri" w:hAnsi="Calibri" w:cs="Calibri"/>
        </w:rPr>
        <w:t xml:space="preserve"> </w:t>
      </w:r>
      <w:r w:rsidRPr="00A16F91">
        <w:rPr>
          <w:rFonts w:ascii="Calibri" w:hAnsi="Calibri" w:cs="Calibri"/>
        </w:rPr>
        <w:t>Pajamų sąskaita –  pajamų sąskait</w:t>
      </w:r>
      <w:r w:rsidR="431449FB" w:rsidRPr="00A16F91">
        <w:rPr>
          <w:rFonts w:ascii="Calibri" w:hAnsi="Calibri" w:cs="Calibri"/>
        </w:rPr>
        <w:t xml:space="preserve">os kodas </w:t>
      </w:r>
      <w:r w:rsidRPr="00A16F91">
        <w:rPr>
          <w:rFonts w:ascii="Calibri" w:hAnsi="Calibri" w:cs="Calibri"/>
        </w:rPr>
        <w:t xml:space="preserve"> </w:t>
      </w:r>
    </w:p>
    <w:p w14:paraId="1908814A" w14:textId="24EA487F" w:rsidR="005861F7" w:rsidRPr="00A16F91" w:rsidRDefault="25837A65" w:rsidP="00A16F91">
      <w:pPr>
        <w:pStyle w:val="ListParagraph"/>
        <w:numPr>
          <w:ilvl w:val="3"/>
          <w:numId w:val="40"/>
        </w:numPr>
        <w:jc w:val="both"/>
        <w:rPr>
          <w:rFonts w:ascii="Calibri" w:hAnsi="Calibri" w:cs="Calibri"/>
        </w:rPr>
      </w:pPr>
      <w:r w:rsidRPr="00A16F91">
        <w:rPr>
          <w:rFonts w:ascii="Calibri" w:hAnsi="Calibri" w:cs="Calibri"/>
          <w:b/>
          <w:bCs/>
        </w:rPr>
        <w:t>Mato vnt.</w:t>
      </w:r>
      <w:r w:rsidRPr="00A16F91">
        <w:rPr>
          <w:rFonts w:ascii="Calibri" w:hAnsi="Calibri" w:cs="Calibri"/>
        </w:rPr>
        <w:t> – mato vienetas (pvz., MWh), kuriuo matuojam</w:t>
      </w:r>
      <w:r w:rsidR="285049C5" w:rsidRPr="00A16F91">
        <w:rPr>
          <w:rFonts w:ascii="Calibri" w:hAnsi="Calibri" w:cs="Calibri"/>
        </w:rPr>
        <w:t>o</w:t>
      </w:r>
      <w:r w:rsidRPr="00A16F91">
        <w:rPr>
          <w:rFonts w:ascii="Calibri" w:hAnsi="Calibri" w:cs="Calibri"/>
        </w:rPr>
        <w:t>s balansavim</w:t>
      </w:r>
      <w:r w:rsidR="3A332F70" w:rsidRPr="00A16F91">
        <w:rPr>
          <w:rFonts w:ascii="Calibri" w:hAnsi="Calibri" w:cs="Calibri"/>
        </w:rPr>
        <w:t xml:space="preserve">o dujos. </w:t>
      </w:r>
    </w:p>
    <w:p w14:paraId="644B488F" w14:textId="4E5B5704" w:rsidR="005861F7" w:rsidRPr="00A16F91" w:rsidRDefault="005861F7" w:rsidP="00A16F91">
      <w:pPr>
        <w:pStyle w:val="ListParagraph"/>
        <w:numPr>
          <w:ilvl w:val="3"/>
          <w:numId w:val="40"/>
        </w:numPr>
        <w:jc w:val="both"/>
        <w:rPr>
          <w:rFonts w:ascii="Calibri" w:hAnsi="Calibri" w:cs="Calibri"/>
        </w:rPr>
      </w:pPr>
      <w:r w:rsidRPr="00A16F91">
        <w:rPr>
          <w:rFonts w:ascii="Calibri" w:hAnsi="Calibri" w:cs="Calibri"/>
          <w:b/>
          <w:bCs/>
        </w:rPr>
        <w:t>Kaina (Eur) </w:t>
      </w:r>
      <w:r w:rsidRPr="00A16F91">
        <w:rPr>
          <w:rFonts w:ascii="Calibri" w:hAnsi="Calibri" w:cs="Calibri"/>
        </w:rPr>
        <w:t>–  kaina eurais, taikyta balansavimo dujoms.</w:t>
      </w:r>
    </w:p>
    <w:p w14:paraId="372B9541" w14:textId="6BDD65A9" w:rsidR="005861F7" w:rsidRPr="00A16F91" w:rsidRDefault="25837A65" w:rsidP="00A16F91">
      <w:pPr>
        <w:pStyle w:val="ListParagraph"/>
        <w:numPr>
          <w:ilvl w:val="3"/>
          <w:numId w:val="40"/>
        </w:numPr>
        <w:jc w:val="both"/>
        <w:rPr>
          <w:rFonts w:ascii="Calibri" w:hAnsi="Calibri" w:cs="Calibri"/>
        </w:rPr>
      </w:pPr>
      <w:r w:rsidRPr="00A16F91">
        <w:rPr>
          <w:rFonts w:ascii="Calibri" w:hAnsi="Calibri" w:cs="Calibri"/>
          <w:b/>
          <w:bCs/>
        </w:rPr>
        <w:t>Kiekis</w:t>
      </w:r>
      <w:r w:rsidRPr="00A16F91">
        <w:rPr>
          <w:rFonts w:ascii="Calibri" w:hAnsi="Calibri" w:cs="Calibri"/>
        </w:rPr>
        <w:t> – sistemos naudotojo</w:t>
      </w:r>
      <w:r w:rsidR="00C43188" w:rsidRPr="00A16F91">
        <w:rPr>
          <w:rFonts w:ascii="Calibri" w:hAnsi="Calibri" w:cs="Calibri"/>
        </w:rPr>
        <w:t xml:space="preserve"> </w:t>
      </w:r>
      <w:r w:rsidRPr="00A16F91">
        <w:rPr>
          <w:rFonts w:ascii="Calibri" w:hAnsi="Calibri" w:cs="Calibri"/>
        </w:rPr>
        <w:t xml:space="preserve">balansavimo dujų kiekis </w:t>
      </w:r>
      <w:r w:rsidR="4F917869" w:rsidRPr="00A16F91">
        <w:rPr>
          <w:rFonts w:ascii="Calibri" w:hAnsi="Calibri" w:cs="Calibri"/>
        </w:rPr>
        <w:t xml:space="preserve">susidaręs </w:t>
      </w:r>
      <w:r w:rsidRPr="00A16F91">
        <w:rPr>
          <w:rFonts w:ascii="Calibri" w:hAnsi="Calibri" w:cs="Calibri"/>
        </w:rPr>
        <w:t xml:space="preserve">per </w:t>
      </w:r>
      <w:r w:rsidR="7ED8C792" w:rsidRPr="00A16F91">
        <w:rPr>
          <w:rFonts w:ascii="Calibri" w:hAnsi="Calibri" w:cs="Calibri"/>
        </w:rPr>
        <w:t xml:space="preserve">balansavimo </w:t>
      </w:r>
      <w:r w:rsidRPr="00A16F91">
        <w:rPr>
          <w:rFonts w:ascii="Calibri" w:hAnsi="Calibri" w:cs="Calibri"/>
        </w:rPr>
        <w:t xml:space="preserve"> laikotarpį.</w:t>
      </w:r>
    </w:p>
    <w:p w14:paraId="1E09A965" w14:textId="77777777" w:rsidR="005861F7" w:rsidRPr="00A16F91" w:rsidRDefault="005861F7" w:rsidP="00A16F91">
      <w:pPr>
        <w:pStyle w:val="ListParagraph"/>
        <w:numPr>
          <w:ilvl w:val="3"/>
          <w:numId w:val="40"/>
        </w:numPr>
        <w:jc w:val="both"/>
        <w:rPr>
          <w:rFonts w:ascii="Calibri" w:hAnsi="Calibri" w:cs="Calibri"/>
        </w:rPr>
      </w:pPr>
      <w:r w:rsidRPr="00A16F91">
        <w:rPr>
          <w:rFonts w:ascii="Calibri" w:hAnsi="Calibri" w:cs="Calibri"/>
          <w:b/>
          <w:bCs/>
        </w:rPr>
        <w:t>Suma (Eur)</w:t>
      </w:r>
      <w:r w:rsidRPr="00A16F91">
        <w:rPr>
          <w:rFonts w:ascii="Calibri" w:hAnsi="Calibri" w:cs="Calibri"/>
        </w:rPr>
        <w:t> – suma be PVM (Kaina × Kiekis).</w:t>
      </w:r>
    </w:p>
    <w:p w14:paraId="73B445CE" w14:textId="77777777" w:rsidR="005861F7" w:rsidRPr="00A16F91" w:rsidRDefault="005861F7" w:rsidP="00A16F91">
      <w:pPr>
        <w:pStyle w:val="ListParagraph"/>
        <w:numPr>
          <w:ilvl w:val="3"/>
          <w:numId w:val="40"/>
        </w:numPr>
        <w:jc w:val="both"/>
        <w:rPr>
          <w:rFonts w:ascii="Calibri" w:hAnsi="Calibri" w:cs="Calibri"/>
        </w:rPr>
      </w:pPr>
      <w:r w:rsidRPr="00A16F91">
        <w:rPr>
          <w:rFonts w:ascii="Calibri" w:hAnsi="Calibri" w:cs="Calibri"/>
          <w:b/>
          <w:bCs/>
        </w:rPr>
        <w:t>PVM (Eur)</w:t>
      </w:r>
      <w:r w:rsidRPr="00A16F91">
        <w:rPr>
          <w:rFonts w:ascii="Calibri" w:hAnsi="Calibri" w:cs="Calibri"/>
        </w:rPr>
        <w:t> – PVM suma eurais.</w:t>
      </w:r>
    </w:p>
    <w:p w14:paraId="65E6DFED" w14:textId="77777777" w:rsidR="005861F7" w:rsidRPr="00A16F91" w:rsidRDefault="005861F7" w:rsidP="00A16F91">
      <w:pPr>
        <w:pStyle w:val="ListParagraph"/>
        <w:numPr>
          <w:ilvl w:val="3"/>
          <w:numId w:val="40"/>
        </w:numPr>
        <w:jc w:val="both"/>
        <w:rPr>
          <w:rFonts w:ascii="Calibri" w:hAnsi="Calibri" w:cs="Calibri"/>
        </w:rPr>
      </w:pPr>
      <w:r w:rsidRPr="00A16F91">
        <w:rPr>
          <w:rFonts w:ascii="Calibri" w:hAnsi="Calibri" w:cs="Calibri"/>
          <w:b/>
          <w:bCs/>
        </w:rPr>
        <w:t>Suma iš viso (Eur)</w:t>
      </w:r>
      <w:r w:rsidRPr="00A16F91">
        <w:rPr>
          <w:rFonts w:ascii="Calibri" w:hAnsi="Calibri" w:cs="Calibri"/>
        </w:rPr>
        <w:t> – suma su PVM.</w:t>
      </w:r>
    </w:p>
    <w:p w14:paraId="1D3E5672" w14:textId="77777777" w:rsidR="00F515FE" w:rsidRPr="00A16F91" w:rsidRDefault="00F515FE" w:rsidP="00A16F91">
      <w:pPr>
        <w:ind w:left="720"/>
        <w:jc w:val="both"/>
        <w:rPr>
          <w:rFonts w:ascii="Calibri" w:hAnsi="Calibri" w:cs="Calibri"/>
          <w:b/>
          <w:bCs/>
        </w:rPr>
      </w:pPr>
    </w:p>
    <w:p w14:paraId="65297D1C" w14:textId="4493EB9C" w:rsidR="005861F7" w:rsidRPr="00A16F91" w:rsidRDefault="25837A65" w:rsidP="00A16F91">
      <w:pPr>
        <w:pStyle w:val="ListParagraph"/>
        <w:numPr>
          <w:ilvl w:val="2"/>
          <w:numId w:val="40"/>
        </w:numPr>
        <w:jc w:val="both"/>
        <w:rPr>
          <w:rFonts w:ascii="Calibri" w:hAnsi="Calibri" w:cs="Calibri"/>
          <w:b/>
          <w:bCs/>
        </w:rPr>
      </w:pPr>
      <w:r w:rsidRPr="00A16F91">
        <w:rPr>
          <w:rFonts w:ascii="Calibri" w:hAnsi="Calibri" w:cs="Calibri"/>
          <w:b/>
          <w:bCs/>
        </w:rPr>
        <w:lastRenderedPageBreak/>
        <w:t xml:space="preserve">AG balansavimo dujų </w:t>
      </w:r>
      <w:r w:rsidR="02137655" w:rsidRPr="00A16F91">
        <w:rPr>
          <w:rFonts w:ascii="Calibri" w:hAnsi="Calibri" w:cs="Calibri"/>
          <w:b/>
          <w:bCs/>
        </w:rPr>
        <w:t xml:space="preserve">priskaitymo </w:t>
      </w:r>
      <w:r w:rsidRPr="00A16F91">
        <w:rPr>
          <w:rFonts w:ascii="Calibri" w:hAnsi="Calibri" w:cs="Calibri"/>
          <w:b/>
          <w:bCs/>
        </w:rPr>
        <w:t>ataskaita :</w:t>
      </w:r>
    </w:p>
    <w:p w14:paraId="03B1783D" w14:textId="4C4C8FED" w:rsidR="005861F7" w:rsidRPr="00A16F91" w:rsidRDefault="25837A65" w:rsidP="00A16F91">
      <w:pPr>
        <w:pStyle w:val="ListParagraph"/>
        <w:numPr>
          <w:ilvl w:val="0"/>
          <w:numId w:val="41"/>
        </w:numPr>
        <w:jc w:val="both"/>
        <w:rPr>
          <w:rFonts w:ascii="Calibri" w:hAnsi="Calibri" w:cs="Calibri"/>
        </w:rPr>
      </w:pPr>
      <w:r w:rsidRPr="00A16F91">
        <w:rPr>
          <w:rFonts w:ascii="Calibri" w:hAnsi="Calibri" w:cs="Calibri"/>
        </w:rPr>
        <w:t>Ši ataskaita apima atvej</w:t>
      </w:r>
      <w:r w:rsidR="23EA77AA" w:rsidRPr="00A16F91">
        <w:rPr>
          <w:rFonts w:ascii="Calibri" w:hAnsi="Calibri" w:cs="Calibri"/>
        </w:rPr>
        <w:t>į</w:t>
      </w:r>
      <w:r w:rsidRPr="00A16F91">
        <w:rPr>
          <w:rFonts w:ascii="Calibri" w:hAnsi="Calibri" w:cs="Calibri"/>
        </w:rPr>
        <w:t xml:space="preserve">, kai balansavimo dujas </w:t>
      </w:r>
      <w:r w:rsidR="7744EA9E" w:rsidRPr="00A16F91">
        <w:rPr>
          <w:rFonts w:ascii="Calibri" w:hAnsi="Calibri" w:cs="Calibri"/>
        </w:rPr>
        <w:t xml:space="preserve">sistemos naudotojas parduoda </w:t>
      </w:r>
      <w:r w:rsidRPr="00A16F91">
        <w:rPr>
          <w:rFonts w:ascii="Calibri" w:hAnsi="Calibri" w:cs="Calibri"/>
        </w:rPr>
        <w:t xml:space="preserve">Amber Grid ( </w:t>
      </w:r>
      <w:r w:rsidR="572D35A7" w:rsidRPr="00A16F91">
        <w:rPr>
          <w:rFonts w:ascii="Calibri" w:hAnsi="Calibri" w:cs="Calibri"/>
        </w:rPr>
        <w:t>PSO</w:t>
      </w:r>
      <w:r w:rsidRPr="00A16F91">
        <w:rPr>
          <w:rFonts w:ascii="Calibri" w:hAnsi="Calibri" w:cs="Calibri"/>
        </w:rPr>
        <w:t>). J</w:t>
      </w:r>
      <w:r w:rsidR="0467C8EF" w:rsidRPr="00A16F91">
        <w:rPr>
          <w:rFonts w:ascii="Calibri" w:hAnsi="Calibri" w:cs="Calibri"/>
        </w:rPr>
        <w:t>oje</w:t>
      </w:r>
      <w:r w:rsidRPr="00A16F91">
        <w:rPr>
          <w:rFonts w:ascii="Calibri" w:hAnsi="Calibri" w:cs="Calibri"/>
        </w:rPr>
        <w:t xml:space="preserve"> pa</w:t>
      </w:r>
      <w:r w:rsidR="0C167665" w:rsidRPr="00A16F91">
        <w:rPr>
          <w:rFonts w:ascii="Calibri" w:hAnsi="Calibri" w:cs="Calibri"/>
        </w:rPr>
        <w:t>teikiamas mokestis, kurį</w:t>
      </w:r>
      <w:r w:rsidR="0D6D6E65" w:rsidRPr="00A16F91">
        <w:rPr>
          <w:rFonts w:ascii="Calibri" w:hAnsi="Calibri" w:cs="Calibri"/>
        </w:rPr>
        <w:t xml:space="preserve"> </w:t>
      </w:r>
      <w:r w:rsidR="0C167665" w:rsidRPr="00A16F91">
        <w:rPr>
          <w:rFonts w:ascii="Calibri" w:hAnsi="Calibri" w:cs="Calibri"/>
        </w:rPr>
        <w:t>Amber Grid</w:t>
      </w:r>
      <w:r w:rsidR="21146CEC" w:rsidRPr="00A16F91">
        <w:rPr>
          <w:rFonts w:ascii="Calibri" w:hAnsi="Calibri" w:cs="Calibri"/>
        </w:rPr>
        <w:t xml:space="preserve"> (PSO) </w:t>
      </w:r>
      <w:r w:rsidR="7F8BEF40" w:rsidRPr="00A16F91">
        <w:rPr>
          <w:rFonts w:ascii="Calibri" w:hAnsi="Calibri" w:cs="Calibri"/>
        </w:rPr>
        <w:t xml:space="preserve">moka už susidariusį paros disbalanso dydį. </w:t>
      </w:r>
    </w:p>
    <w:p w14:paraId="4A5E6033" w14:textId="03BBFFEF" w:rsidR="005861F7" w:rsidRPr="00A16F91" w:rsidRDefault="25837A65" w:rsidP="00A16F91">
      <w:pPr>
        <w:pStyle w:val="ListParagraph"/>
        <w:numPr>
          <w:ilvl w:val="0"/>
          <w:numId w:val="41"/>
        </w:numPr>
        <w:jc w:val="both"/>
        <w:rPr>
          <w:rFonts w:ascii="Calibri" w:hAnsi="Calibri" w:cs="Calibri"/>
          <w:b/>
          <w:bCs/>
        </w:rPr>
      </w:pPr>
      <w:r w:rsidRPr="00A16F91">
        <w:rPr>
          <w:rFonts w:ascii="Calibri" w:hAnsi="Calibri" w:cs="Calibri"/>
          <w:b/>
          <w:bCs/>
        </w:rPr>
        <w:t>Privalomi duomenų laukai:</w:t>
      </w:r>
    </w:p>
    <w:p w14:paraId="219D6C88" w14:textId="3AE54B86" w:rsidR="005861F7" w:rsidRPr="00A16F91" w:rsidRDefault="25837A65" w:rsidP="00A16F91">
      <w:pPr>
        <w:pStyle w:val="ListParagraph"/>
        <w:numPr>
          <w:ilvl w:val="3"/>
          <w:numId w:val="40"/>
        </w:numPr>
        <w:jc w:val="both"/>
        <w:rPr>
          <w:rFonts w:ascii="Calibri" w:hAnsi="Calibri" w:cs="Calibri"/>
        </w:rPr>
      </w:pPr>
      <w:r w:rsidRPr="00A16F91">
        <w:rPr>
          <w:rFonts w:ascii="Calibri" w:hAnsi="Calibri" w:cs="Calibri"/>
          <w:b/>
          <w:bCs/>
        </w:rPr>
        <w:t>Įmonės kodas</w:t>
      </w:r>
      <w:r w:rsidRPr="00A16F91">
        <w:rPr>
          <w:rFonts w:ascii="Calibri" w:hAnsi="Calibri" w:cs="Calibri"/>
        </w:rPr>
        <w:t> – sistemos naudotojo  įmonės kodas.</w:t>
      </w:r>
    </w:p>
    <w:p w14:paraId="2F595561" w14:textId="77777777" w:rsidR="005861F7" w:rsidRPr="00A16F91" w:rsidRDefault="005861F7" w:rsidP="00A16F91">
      <w:pPr>
        <w:pStyle w:val="ListParagraph"/>
        <w:numPr>
          <w:ilvl w:val="3"/>
          <w:numId w:val="40"/>
        </w:numPr>
        <w:jc w:val="both"/>
        <w:rPr>
          <w:rFonts w:ascii="Calibri" w:hAnsi="Calibri" w:cs="Calibri"/>
        </w:rPr>
      </w:pPr>
      <w:r w:rsidRPr="00A16F91">
        <w:rPr>
          <w:rFonts w:ascii="Calibri" w:hAnsi="Calibri" w:cs="Calibri"/>
          <w:b/>
          <w:bCs/>
        </w:rPr>
        <w:t>Įmonės pavadinimas</w:t>
      </w:r>
      <w:r w:rsidRPr="00A16F91">
        <w:rPr>
          <w:rFonts w:ascii="Calibri" w:hAnsi="Calibri" w:cs="Calibri"/>
        </w:rPr>
        <w:t> – sistemos naudotojo pavadinimas.</w:t>
      </w:r>
    </w:p>
    <w:p w14:paraId="0ECAB9C3" w14:textId="6B636599" w:rsidR="005861F7" w:rsidRPr="00A16F91" w:rsidRDefault="25837A65" w:rsidP="00A16F91">
      <w:pPr>
        <w:pStyle w:val="ListParagraph"/>
        <w:numPr>
          <w:ilvl w:val="3"/>
          <w:numId w:val="40"/>
        </w:numPr>
        <w:jc w:val="both"/>
        <w:rPr>
          <w:rFonts w:ascii="Calibri" w:hAnsi="Calibri" w:cs="Calibri"/>
        </w:rPr>
      </w:pPr>
      <w:r w:rsidRPr="00A16F91">
        <w:rPr>
          <w:rFonts w:ascii="Calibri" w:hAnsi="Calibri" w:cs="Calibri"/>
          <w:b/>
          <w:bCs/>
        </w:rPr>
        <w:t>Prekės/paslaugos pavadinimas</w:t>
      </w:r>
      <w:r w:rsidRPr="00A16F91">
        <w:rPr>
          <w:rFonts w:ascii="Calibri" w:hAnsi="Calibri" w:cs="Calibri"/>
        </w:rPr>
        <w:t> – paslaugos</w:t>
      </w:r>
      <w:r w:rsidR="5DF08904" w:rsidRPr="00A16F91">
        <w:rPr>
          <w:rFonts w:ascii="Calibri" w:hAnsi="Calibri" w:cs="Calibri"/>
        </w:rPr>
        <w:t xml:space="preserve"> ar prekės </w:t>
      </w:r>
      <w:r w:rsidRPr="00A16F91">
        <w:rPr>
          <w:rFonts w:ascii="Calibri" w:hAnsi="Calibri" w:cs="Calibri"/>
        </w:rPr>
        <w:t xml:space="preserve"> pavadinimas</w:t>
      </w:r>
      <w:r w:rsidR="40578263" w:rsidRPr="00A16F91">
        <w:rPr>
          <w:rFonts w:ascii="Calibri" w:hAnsi="Calibri" w:cs="Calibri"/>
        </w:rPr>
        <w:t>.</w:t>
      </w:r>
      <w:r w:rsidR="003A4B52" w:rsidRPr="00A16F91">
        <w:rPr>
          <w:rFonts w:ascii="Calibri" w:hAnsi="Calibri" w:cs="Calibri"/>
        </w:rPr>
        <w:t xml:space="preserve"> </w:t>
      </w:r>
      <w:r w:rsidR="005861F7" w:rsidRPr="00A16F91">
        <w:rPr>
          <w:rFonts w:ascii="Calibri" w:hAnsi="Calibri" w:cs="Calibri"/>
        </w:rPr>
        <w:t>Mato vnt. – mato vienetas (pvz., MWh</w:t>
      </w:r>
      <w:r w:rsidR="007E0533" w:rsidRPr="00A16F91">
        <w:rPr>
          <w:rFonts w:ascii="Calibri" w:hAnsi="Calibri" w:cs="Calibri"/>
        </w:rPr>
        <w:t>)</w:t>
      </w:r>
    </w:p>
    <w:p w14:paraId="12452C2F" w14:textId="7AEA803A" w:rsidR="005861F7" w:rsidRPr="00A16F91" w:rsidRDefault="005861F7" w:rsidP="00A16F91">
      <w:pPr>
        <w:pStyle w:val="ListParagraph"/>
        <w:numPr>
          <w:ilvl w:val="3"/>
          <w:numId w:val="40"/>
        </w:numPr>
        <w:jc w:val="both"/>
        <w:rPr>
          <w:rFonts w:ascii="Calibri" w:hAnsi="Calibri" w:cs="Calibri"/>
        </w:rPr>
      </w:pPr>
      <w:r w:rsidRPr="00A16F91">
        <w:rPr>
          <w:rFonts w:ascii="Calibri" w:hAnsi="Calibri" w:cs="Calibri"/>
          <w:b/>
          <w:bCs/>
        </w:rPr>
        <w:t>Kaina (Eur)</w:t>
      </w:r>
      <w:r w:rsidRPr="00A16F91">
        <w:rPr>
          <w:rFonts w:ascii="Calibri" w:hAnsi="Calibri" w:cs="Calibri"/>
        </w:rPr>
        <w:t> –  kaina eurais, taikyta Amber Grid tiektoms balansavimo dujoms.</w:t>
      </w:r>
    </w:p>
    <w:p w14:paraId="02BCBF59" w14:textId="08947BE0" w:rsidR="005861F7" w:rsidRPr="00A16F91" w:rsidRDefault="25837A65" w:rsidP="00A16F91">
      <w:pPr>
        <w:pStyle w:val="ListParagraph"/>
        <w:numPr>
          <w:ilvl w:val="3"/>
          <w:numId w:val="40"/>
        </w:numPr>
        <w:jc w:val="both"/>
        <w:rPr>
          <w:rFonts w:ascii="Calibri" w:hAnsi="Calibri" w:cs="Calibri"/>
        </w:rPr>
      </w:pPr>
      <w:r w:rsidRPr="00A16F91">
        <w:rPr>
          <w:rFonts w:ascii="Calibri" w:hAnsi="Calibri" w:cs="Calibri"/>
          <w:b/>
          <w:bCs/>
        </w:rPr>
        <w:t>Kiekis</w:t>
      </w:r>
      <w:r w:rsidRPr="00A16F91">
        <w:rPr>
          <w:rFonts w:ascii="Calibri" w:hAnsi="Calibri" w:cs="Calibri"/>
        </w:rPr>
        <w:t xml:space="preserve"> – Amber Grid balansavimo dujų kiekis per </w:t>
      </w:r>
      <w:r w:rsidR="6BE04103" w:rsidRPr="00A16F91">
        <w:rPr>
          <w:rFonts w:ascii="Calibri" w:hAnsi="Calibri" w:cs="Calibri"/>
        </w:rPr>
        <w:t>balansavimo</w:t>
      </w:r>
      <w:r w:rsidRPr="00A16F91">
        <w:rPr>
          <w:rFonts w:ascii="Calibri" w:hAnsi="Calibri" w:cs="Calibri"/>
        </w:rPr>
        <w:t xml:space="preserve"> laikotarpį.</w:t>
      </w:r>
    </w:p>
    <w:p w14:paraId="1E057C9F" w14:textId="77777777" w:rsidR="005861F7" w:rsidRPr="00A16F91" w:rsidRDefault="005861F7" w:rsidP="00A16F91">
      <w:pPr>
        <w:pStyle w:val="ListParagraph"/>
        <w:numPr>
          <w:ilvl w:val="3"/>
          <w:numId w:val="40"/>
        </w:numPr>
        <w:jc w:val="both"/>
        <w:rPr>
          <w:rFonts w:ascii="Calibri" w:hAnsi="Calibri" w:cs="Calibri"/>
        </w:rPr>
      </w:pPr>
      <w:r w:rsidRPr="00A16F91">
        <w:rPr>
          <w:rFonts w:ascii="Calibri" w:hAnsi="Calibri" w:cs="Calibri"/>
          <w:b/>
          <w:bCs/>
        </w:rPr>
        <w:t>Suma (Eur)</w:t>
      </w:r>
      <w:r w:rsidRPr="00A16F91">
        <w:rPr>
          <w:rFonts w:ascii="Calibri" w:hAnsi="Calibri" w:cs="Calibri"/>
        </w:rPr>
        <w:t> – suma be PVM (Kaina × Kiekis).</w:t>
      </w:r>
    </w:p>
    <w:p w14:paraId="538A9796" w14:textId="77777777" w:rsidR="005861F7" w:rsidRPr="00A16F91" w:rsidRDefault="005861F7" w:rsidP="00A16F91">
      <w:pPr>
        <w:pStyle w:val="ListParagraph"/>
        <w:numPr>
          <w:ilvl w:val="3"/>
          <w:numId w:val="40"/>
        </w:numPr>
        <w:jc w:val="both"/>
        <w:rPr>
          <w:rFonts w:ascii="Calibri" w:hAnsi="Calibri" w:cs="Calibri"/>
        </w:rPr>
      </w:pPr>
      <w:r w:rsidRPr="00A16F91">
        <w:rPr>
          <w:rFonts w:ascii="Calibri" w:hAnsi="Calibri" w:cs="Calibri"/>
          <w:b/>
          <w:bCs/>
        </w:rPr>
        <w:t>PVM (Eur)</w:t>
      </w:r>
      <w:r w:rsidRPr="00A16F91">
        <w:rPr>
          <w:rFonts w:ascii="Calibri" w:hAnsi="Calibri" w:cs="Calibri"/>
        </w:rPr>
        <w:t> – PVM suma eurais.</w:t>
      </w:r>
    </w:p>
    <w:p w14:paraId="06E62C56" w14:textId="77777777" w:rsidR="005861F7" w:rsidRPr="00A16F91" w:rsidRDefault="005861F7" w:rsidP="00A16F91">
      <w:pPr>
        <w:pStyle w:val="ListParagraph"/>
        <w:numPr>
          <w:ilvl w:val="3"/>
          <w:numId w:val="40"/>
        </w:numPr>
        <w:jc w:val="both"/>
        <w:rPr>
          <w:rFonts w:ascii="Calibri" w:hAnsi="Calibri" w:cs="Calibri"/>
        </w:rPr>
      </w:pPr>
      <w:r w:rsidRPr="00A16F91">
        <w:rPr>
          <w:rFonts w:ascii="Calibri" w:hAnsi="Calibri" w:cs="Calibri"/>
          <w:b/>
          <w:bCs/>
        </w:rPr>
        <w:t>Suma iš viso (Eur)</w:t>
      </w:r>
      <w:r w:rsidRPr="00A16F91">
        <w:rPr>
          <w:rFonts w:ascii="Calibri" w:hAnsi="Calibri" w:cs="Calibri"/>
        </w:rPr>
        <w:t> – suma su PVM.</w:t>
      </w:r>
    </w:p>
    <w:p w14:paraId="2E3D0D38" w14:textId="77777777" w:rsidR="005861F7" w:rsidRPr="00A16F91" w:rsidRDefault="25837A65" w:rsidP="00A16F91">
      <w:pPr>
        <w:pStyle w:val="ListParagraph"/>
        <w:numPr>
          <w:ilvl w:val="1"/>
          <w:numId w:val="46"/>
        </w:numPr>
        <w:jc w:val="both"/>
        <w:rPr>
          <w:rFonts w:ascii="Calibri" w:hAnsi="Calibri" w:cs="Calibri"/>
        </w:rPr>
      </w:pPr>
      <w:r w:rsidRPr="00A16F91">
        <w:rPr>
          <w:rFonts w:ascii="Calibri" w:hAnsi="Calibri" w:cs="Calibri"/>
        </w:rPr>
        <w:t xml:space="preserve">Visi aukščiau išvardyti laukai yra privalomi tiek SN, tiek AG balansavimo </w:t>
      </w:r>
      <w:r w:rsidR="559B051B" w:rsidRPr="00A16F91">
        <w:rPr>
          <w:rFonts w:ascii="Calibri" w:hAnsi="Calibri" w:cs="Calibri"/>
        </w:rPr>
        <w:t xml:space="preserve">priskaitymų </w:t>
      </w:r>
      <w:r w:rsidRPr="00A16F91">
        <w:rPr>
          <w:rFonts w:ascii="Calibri" w:hAnsi="Calibri" w:cs="Calibri"/>
        </w:rPr>
        <w:t xml:space="preserve">ataskaitoms. Pastebėtina, kad SN ataskaitoje </w:t>
      </w:r>
      <w:r w:rsidR="7300B831" w:rsidRPr="00A16F91">
        <w:rPr>
          <w:rFonts w:ascii="Calibri" w:hAnsi="Calibri" w:cs="Calibri"/>
        </w:rPr>
        <w:t xml:space="preserve">yra </w:t>
      </w:r>
      <w:r w:rsidRPr="00A16F91">
        <w:rPr>
          <w:rFonts w:ascii="Calibri" w:hAnsi="Calibri" w:cs="Calibri"/>
        </w:rPr>
        <w:t xml:space="preserve"> nurodoma pajamų sąskaita</w:t>
      </w:r>
      <w:r w:rsidR="384C2571" w:rsidRPr="00A16F91">
        <w:rPr>
          <w:rFonts w:ascii="Calibri" w:hAnsi="Calibri" w:cs="Calibri"/>
        </w:rPr>
        <w:t>,</w:t>
      </w:r>
      <w:r w:rsidRPr="00A16F91">
        <w:rPr>
          <w:rFonts w:ascii="Calibri" w:hAnsi="Calibri" w:cs="Calibri"/>
        </w:rPr>
        <w:t xml:space="preserve">  o AG ataskaitoje pajamų sąskaita  nenurod</w:t>
      </w:r>
      <w:r w:rsidR="79DD4576" w:rsidRPr="00A16F91">
        <w:rPr>
          <w:rFonts w:ascii="Calibri" w:hAnsi="Calibri" w:cs="Calibri"/>
        </w:rPr>
        <w:t>oma</w:t>
      </w:r>
      <w:r w:rsidRPr="00A16F91">
        <w:rPr>
          <w:rFonts w:ascii="Calibri" w:hAnsi="Calibri" w:cs="Calibri"/>
        </w:rPr>
        <w:t>. Esant poreikiui, bet kuri ataskaita gali būti papildyta kitais laukais ar detalesne informacija.</w:t>
      </w:r>
    </w:p>
    <w:p w14:paraId="14588C3C" w14:textId="2871BBC4" w:rsidR="00210921" w:rsidRPr="00A16F91" w:rsidRDefault="00F42B70" w:rsidP="00A16F91">
      <w:pPr>
        <w:pStyle w:val="ListParagraph"/>
        <w:numPr>
          <w:ilvl w:val="1"/>
          <w:numId w:val="46"/>
        </w:numPr>
        <w:jc w:val="both"/>
        <w:rPr>
          <w:rFonts w:ascii="Calibri" w:hAnsi="Calibri" w:cs="Calibri"/>
        </w:rPr>
      </w:pPr>
      <w:r w:rsidRPr="00A16F91">
        <w:rPr>
          <w:rFonts w:ascii="Calibri" w:hAnsi="Calibri" w:cs="Calibri"/>
        </w:rPr>
        <w:t>Neutralumo mokestis</w:t>
      </w:r>
      <w:r w:rsidR="00C70BD3" w:rsidRPr="00A16F91">
        <w:rPr>
          <w:rFonts w:ascii="Calibri" w:hAnsi="Calibri" w:cs="Calibri"/>
        </w:rPr>
        <w:t xml:space="preserve">, priklausomai </w:t>
      </w:r>
      <w:r w:rsidR="00C27379" w:rsidRPr="00A16F91">
        <w:rPr>
          <w:rFonts w:ascii="Calibri" w:hAnsi="Calibri" w:cs="Calibri"/>
        </w:rPr>
        <w:t xml:space="preserve">nuo </w:t>
      </w:r>
      <w:r w:rsidR="00FD7302" w:rsidRPr="00A16F91">
        <w:rPr>
          <w:rFonts w:ascii="Calibri" w:hAnsi="Calibri" w:cs="Calibri"/>
        </w:rPr>
        <w:t xml:space="preserve">to </w:t>
      </w:r>
      <w:r w:rsidR="00C70BD3" w:rsidRPr="00A16F91">
        <w:rPr>
          <w:rFonts w:ascii="Calibri" w:hAnsi="Calibri" w:cs="Calibri"/>
        </w:rPr>
        <w:t xml:space="preserve">ar jis </w:t>
      </w:r>
      <w:r w:rsidR="00E17BDC" w:rsidRPr="00A16F91">
        <w:rPr>
          <w:rFonts w:ascii="Calibri" w:hAnsi="Calibri" w:cs="Calibri"/>
        </w:rPr>
        <w:t>teigiamas</w:t>
      </w:r>
      <w:r w:rsidR="00A911A6" w:rsidRPr="00A16F91">
        <w:rPr>
          <w:rFonts w:ascii="Calibri" w:hAnsi="Calibri" w:cs="Calibri"/>
        </w:rPr>
        <w:t>, ar neigiamas</w:t>
      </w:r>
      <w:r w:rsidR="00CD7C60" w:rsidRPr="00A16F91">
        <w:rPr>
          <w:rFonts w:ascii="Calibri" w:hAnsi="Calibri" w:cs="Calibri"/>
        </w:rPr>
        <w:t xml:space="preserve">, turi būti pateikiamas </w:t>
      </w:r>
      <w:r w:rsidR="0002070F" w:rsidRPr="00A16F91">
        <w:rPr>
          <w:rFonts w:ascii="Calibri" w:hAnsi="Calibri" w:cs="Calibri"/>
        </w:rPr>
        <w:t>SN</w:t>
      </w:r>
      <w:r w:rsidR="00B93614" w:rsidRPr="00A16F91">
        <w:rPr>
          <w:rFonts w:ascii="Calibri" w:hAnsi="Calibri" w:cs="Calibri"/>
        </w:rPr>
        <w:t xml:space="preserve"> (teigiamas)</w:t>
      </w:r>
      <w:r w:rsidR="00005319" w:rsidRPr="00A16F91">
        <w:rPr>
          <w:rFonts w:ascii="Calibri" w:hAnsi="Calibri" w:cs="Calibri"/>
        </w:rPr>
        <w:t xml:space="preserve"> ar AG (neigiamas)</w:t>
      </w:r>
      <w:r w:rsidR="00A911A6" w:rsidRPr="00A16F91">
        <w:rPr>
          <w:rFonts w:ascii="Calibri" w:hAnsi="Calibri" w:cs="Calibri"/>
        </w:rPr>
        <w:t xml:space="preserve"> </w:t>
      </w:r>
      <w:r w:rsidR="003C05F1" w:rsidRPr="00A16F91">
        <w:rPr>
          <w:rFonts w:ascii="Calibri" w:hAnsi="Calibri" w:cs="Calibri"/>
        </w:rPr>
        <w:t>balansavimo priskaitymų ataskaitose</w:t>
      </w:r>
      <w:r w:rsidR="00C0621F" w:rsidRPr="00A16F91">
        <w:rPr>
          <w:rFonts w:ascii="Calibri" w:hAnsi="Calibri" w:cs="Calibri"/>
        </w:rPr>
        <w:t>.</w:t>
      </w:r>
      <w:r w:rsidR="00F703D8" w:rsidRPr="00A16F91">
        <w:rPr>
          <w:rFonts w:ascii="Calibri" w:hAnsi="Calibri" w:cs="Calibri"/>
        </w:rPr>
        <w:t xml:space="preserve"> </w:t>
      </w:r>
      <w:r w:rsidR="00C0621F" w:rsidRPr="00A16F91">
        <w:rPr>
          <w:rFonts w:ascii="Calibri" w:hAnsi="Calibri" w:cs="Calibri"/>
        </w:rPr>
        <w:t xml:space="preserve"> </w:t>
      </w:r>
    </w:p>
    <w:p w14:paraId="0A059DA1" w14:textId="77777777" w:rsidR="00F515FE" w:rsidRPr="00A16F91" w:rsidRDefault="00F515FE" w:rsidP="00A16F91">
      <w:pPr>
        <w:jc w:val="both"/>
        <w:rPr>
          <w:rFonts w:ascii="Calibri" w:hAnsi="Calibri" w:cs="Calibri"/>
        </w:rPr>
      </w:pPr>
    </w:p>
    <w:p w14:paraId="634A7F55" w14:textId="7D558308" w:rsidR="005861F7" w:rsidRPr="00A16F91" w:rsidRDefault="005861F7" w:rsidP="00A16F91">
      <w:pPr>
        <w:pStyle w:val="ListParagraph"/>
        <w:numPr>
          <w:ilvl w:val="1"/>
          <w:numId w:val="40"/>
        </w:numPr>
        <w:jc w:val="both"/>
        <w:rPr>
          <w:rFonts w:ascii="Calibri" w:hAnsi="Calibri" w:cs="Calibri"/>
          <w:b/>
          <w:bCs/>
        </w:rPr>
      </w:pPr>
      <w:r w:rsidRPr="00A16F91">
        <w:rPr>
          <w:rFonts w:ascii="Calibri" w:hAnsi="Calibri" w:cs="Calibri"/>
          <w:b/>
          <w:bCs/>
        </w:rPr>
        <w:t>Neapmokėtų sąskaitų ataskaita</w:t>
      </w:r>
    </w:p>
    <w:p w14:paraId="3C03BE70" w14:textId="5AC92C3A" w:rsidR="005861F7" w:rsidRPr="00A16F91" w:rsidRDefault="25837A65" w:rsidP="00A16F91">
      <w:pPr>
        <w:pStyle w:val="ListParagraph"/>
        <w:numPr>
          <w:ilvl w:val="0"/>
          <w:numId w:val="40"/>
        </w:numPr>
        <w:jc w:val="both"/>
        <w:rPr>
          <w:rFonts w:ascii="Calibri" w:hAnsi="Calibri" w:cs="Calibri"/>
        </w:rPr>
      </w:pPr>
      <w:r w:rsidRPr="00A16F91">
        <w:rPr>
          <w:rFonts w:ascii="Calibri" w:hAnsi="Calibri" w:cs="Calibri"/>
          <w:b/>
          <w:bCs/>
        </w:rPr>
        <w:t>Paskirtis:</w:t>
      </w:r>
      <w:r w:rsidRPr="00A16F91">
        <w:rPr>
          <w:rFonts w:ascii="Calibri" w:hAnsi="Calibri" w:cs="Calibri"/>
        </w:rPr>
        <w:t> Ši ataskaita leidžia stebėti sistemos naudotojų pradelstus mokėjimus, t. y. neapmokėtas sąskaitas faktūras. Ji padeda identifikuoti, kurie klientai neatsiskaitė laiku ir kokio dydžio yra jų skolos pagal skirtingas veiklas</w:t>
      </w:r>
      <w:r w:rsidR="06A21409" w:rsidRPr="00A16F91">
        <w:rPr>
          <w:rFonts w:ascii="Calibri" w:hAnsi="Calibri" w:cs="Calibri"/>
        </w:rPr>
        <w:t>, įskaitant paskaičiuotus delspinigius</w:t>
      </w:r>
      <w:r w:rsidRPr="00A16F91">
        <w:rPr>
          <w:rFonts w:ascii="Calibri" w:hAnsi="Calibri" w:cs="Calibri"/>
        </w:rPr>
        <w:t>.</w:t>
      </w:r>
    </w:p>
    <w:p w14:paraId="6DC758F7" w14:textId="6B6ACB09" w:rsidR="005861F7" w:rsidRPr="00A16F91" w:rsidRDefault="25837A65" w:rsidP="00A16F91">
      <w:pPr>
        <w:pStyle w:val="ListParagraph"/>
        <w:numPr>
          <w:ilvl w:val="0"/>
          <w:numId w:val="40"/>
        </w:numPr>
        <w:jc w:val="both"/>
        <w:rPr>
          <w:rFonts w:ascii="Calibri" w:hAnsi="Calibri" w:cs="Calibri"/>
        </w:rPr>
      </w:pPr>
      <w:r w:rsidRPr="00A16F91">
        <w:rPr>
          <w:rFonts w:ascii="Calibri" w:hAnsi="Calibri" w:cs="Calibri"/>
          <w:b/>
          <w:bCs/>
        </w:rPr>
        <w:t>Pastaba:</w:t>
      </w:r>
      <w:r w:rsidRPr="00A16F91">
        <w:rPr>
          <w:rFonts w:ascii="Calibri" w:hAnsi="Calibri" w:cs="Calibri"/>
        </w:rPr>
        <w:t> Ataskaita apima </w:t>
      </w:r>
      <w:r w:rsidRPr="00A16F91">
        <w:rPr>
          <w:rFonts w:ascii="Calibri" w:hAnsi="Calibri" w:cs="Calibri"/>
          <w:b/>
          <w:bCs/>
        </w:rPr>
        <w:t>tris pagrindines veiklas</w:t>
      </w:r>
      <w:r w:rsidRPr="00A16F91">
        <w:rPr>
          <w:rFonts w:ascii="Calibri" w:hAnsi="Calibri" w:cs="Calibri"/>
        </w:rPr>
        <w:t> – perdavimo paslaugas, SGDT ir balansavimą – todėl joje nurodoma, kuriai veiklai priskiriama kiekviena skola (pagal </w:t>
      </w:r>
      <w:r w:rsidR="610DF3EF" w:rsidRPr="00A16F91">
        <w:rPr>
          <w:rFonts w:ascii="Calibri" w:hAnsi="Calibri" w:cs="Calibri"/>
        </w:rPr>
        <w:t>s</w:t>
      </w:r>
      <w:r w:rsidR="610DF3EF" w:rsidRPr="00A16F91">
        <w:rPr>
          <w:rFonts w:ascii="Calibri" w:eastAsia="Times New Roman" w:hAnsi="Calibri" w:cs="Calibri"/>
        </w:rPr>
        <w:t xml:space="preserve">istemos naudotojų skolos </w:t>
      </w:r>
      <w:r w:rsidRPr="00A16F91">
        <w:rPr>
          <w:rFonts w:ascii="Calibri" w:hAnsi="Calibri" w:cs="Calibri"/>
          <w:b/>
          <w:bCs/>
        </w:rPr>
        <w:t xml:space="preserve"> sąskaitą</w:t>
      </w:r>
      <w:r w:rsidRPr="00A16F91">
        <w:rPr>
          <w:rFonts w:ascii="Calibri" w:hAnsi="Calibri" w:cs="Calibri"/>
        </w:rPr>
        <w:t> galima atskirti veiklos rūšį).</w:t>
      </w:r>
    </w:p>
    <w:p w14:paraId="13ACF62B" w14:textId="77777777" w:rsidR="005861F7" w:rsidRPr="00A16F91" w:rsidRDefault="005861F7" w:rsidP="00A16F91">
      <w:pPr>
        <w:pStyle w:val="ListParagraph"/>
        <w:numPr>
          <w:ilvl w:val="0"/>
          <w:numId w:val="40"/>
        </w:numPr>
        <w:jc w:val="both"/>
        <w:rPr>
          <w:rFonts w:ascii="Calibri" w:hAnsi="Calibri" w:cs="Calibri"/>
        </w:rPr>
      </w:pPr>
      <w:r w:rsidRPr="00A16F91">
        <w:rPr>
          <w:rFonts w:ascii="Calibri" w:hAnsi="Calibri" w:cs="Calibri"/>
          <w:b/>
          <w:bCs/>
        </w:rPr>
        <w:t>Privalomi duomenų laukai:</w:t>
      </w:r>
    </w:p>
    <w:p w14:paraId="0FC572F8" w14:textId="292D5359" w:rsidR="005861F7" w:rsidRPr="00A16F91" w:rsidRDefault="005861F7" w:rsidP="00A16F91">
      <w:pPr>
        <w:pStyle w:val="ListParagraph"/>
        <w:numPr>
          <w:ilvl w:val="2"/>
          <w:numId w:val="40"/>
        </w:numPr>
        <w:jc w:val="both"/>
        <w:rPr>
          <w:rFonts w:ascii="Calibri" w:hAnsi="Calibri" w:cs="Calibri"/>
        </w:rPr>
      </w:pPr>
      <w:r w:rsidRPr="00A16F91">
        <w:rPr>
          <w:rFonts w:ascii="Calibri" w:hAnsi="Calibri" w:cs="Calibri"/>
          <w:b/>
          <w:bCs/>
        </w:rPr>
        <w:t>Įmonės kodas</w:t>
      </w:r>
      <w:r w:rsidRPr="00A16F91">
        <w:rPr>
          <w:rFonts w:ascii="Calibri" w:hAnsi="Calibri" w:cs="Calibri"/>
        </w:rPr>
        <w:t> – skolininko (paslaugos gavėjo) juridinio asmens kodas.</w:t>
      </w:r>
    </w:p>
    <w:p w14:paraId="78BA5094" w14:textId="03C148F5" w:rsidR="005861F7" w:rsidRPr="00A16F91" w:rsidRDefault="005861F7" w:rsidP="00A16F91">
      <w:pPr>
        <w:pStyle w:val="ListParagraph"/>
        <w:numPr>
          <w:ilvl w:val="2"/>
          <w:numId w:val="40"/>
        </w:numPr>
        <w:jc w:val="both"/>
        <w:rPr>
          <w:rFonts w:ascii="Calibri" w:hAnsi="Calibri" w:cs="Calibri"/>
        </w:rPr>
      </w:pPr>
      <w:r w:rsidRPr="00A16F91">
        <w:rPr>
          <w:rFonts w:ascii="Calibri" w:hAnsi="Calibri" w:cs="Calibri"/>
          <w:b/>
          <w:bCs/>
        </w:rPr>
        <w:t>Įmonės pavadinimas</w:t>
      </w:r>
      <w:r w:rsidRPr="00A16F91">
        <w:rPr>
          <w:rFonts w:ascii="Calibri" w:hAnsi="Calibri" w:cs="Calibri"/>
        </w:rPr>
        <w:t> – skolininko juridinio asmens pavadinimas.</w:t>
      </w:r>
    </w:p>
    <w:p w14:paraId="1EB22CA9" w14:textId="5F25E1F7" w:rsidR="005861F7" w:rsidRPr="00A16F91" w:rsidRDefault="0A08B9EF" w:rsidP="00A16F91">
      <w:pPr>
        <w:pStyle w:val="ListParagraph"/>
        <w:numPr>
          <w:ilvl w:val="2"/>
          <w:numId w:val="40"/>
        </w:numPr>
        <w:jc w:val="both"/>
        <w:rPr>
          <w:rFonts w:ascii="Calibri" w:hAnsi="Calibri" w:cs="Calibri"/>
        </w:rPr>
      </w:pPr>
      <w:r w:rsidRPr="00A16F91">
        <w:rPr>
          <w:rFonts w:ascii="Calibri" w:hAnsi="Calibri" w:cs="Calibri"/>
          <w:b/>
          <w:bCs/>
        </w:rPr>
        <w:t>Sistemos naudotojų s</w:t>
      </w:r>
      <w:r w:rsidR="4F54CF18" w:rsidRPr="00A16F91">
        <w:rPr>
          <w:rFonts w:ascii="Calibri" w:hAnsi="Calibri" w:cs="Calibri"/>
          <w:b/>
          <w:bCs/>
        </w:rPr>
        <w:t xml:space="preserve">kolos </w:t>
      </w:r>
      <w:r w:rsidR="25837A65" w:rsidRPr="00A16F91">
        <w:rPr>
          <w:rFonts w:ascii="Calibri" w:hAnsi="Calibri" w:cs="Calibri"/>
          <w:b/>
          <w:bCs/>
        </w:rPr>
        <w:t>sąskaita</w:t>
      </w:r>
      <w:r w:rsidR="25837A65" w:rsidRPr="00A16F91">
        <w:rPr>
          <w:rFonts w:ascii="Calibri" w:hAnsi="Calibri" w:cs="Calibri"/>
        </w:rPr>
        <w:t xml:space="preserve"> – </w:t>
      </w:r>
      <w:r w:rsidR="015BFB5D" w:rsidRPr="00A16F91">
        <w:rPr>
          <w:rFonts w:ascii="Calibri" w:hAnsi="Calibri" w:cs="Calibri"/>
        </w:rPr>
        <w:t xml:space="preserve">skolos </w:t>
      </w:r>
      <w:r w:rsidR="25837A65" w:rsidRPr="00A16F91">
        <w:rPr>
          <w:rFonts w:ascii="Calibri" w:hAnsi="Calibri" w:cs="Calibri"/>
        </w:rPr>
        <w:t xml:space="preserve">sąskaitos </w:t>
      </w:r>
      <w:r w:rsidR="2E087FD0" w:rsidRPr="00A16F91">
        <w:rPr>
          <w:rFonts w:ascii="Calibri" w:hAnsi="Calibri" w:cs="Calibri"/>
        </w:rPr>
        <w:t>kodas</w:t>
      </w:r>
      <w:r w:rsidR="25837A65" w:rsidRPr="00A16F91">
        <w:rPr>
          <w:rFonts w:ascii="Calibri" w:hAnsi="Calibri" w:cs="Calibri"/>
        </w:rPr>
        <w:t>, nurodantis, už kurios veiklos paslaugas susidarė skola (pvz., perdavimas, SGDT, balansavimas).</w:t>
      </w:r>
    </w:p>
    <w:p w14:paraId="346822A4" w14:textId="77777777" w:rsidR="005861F7" w:rsidRPr="00A16F91" w:rsidRDefault="005861F7" w:rsidP="00A16F91">
      <w:pPr>
        <w:pStyle w:val="ListParagraph"/>
        <w:numPr>
          <w:ilvl w:val="2"/>
          <w:numId w:val="40"/>
        </w:numPr>
        <w:jc w:val="both"/>
        <w:rPr>
          <w:rFonts w:ascii="Calibri" w:hAnsi="Calibri" w:cs="Calibri"/>
        </w:rPr>
      </w:pPr>
      <w:r w:rsidRPr="00A16F91">
        <w:rPr>
          <w:rFonts w:ascii="Calibri" w:hAnsi="Calibri" w:cs="Calibri"/>
          <w:b/>
          <w:bCs/>
        </w:rPr>
        <w:t>Sąskaitos numeris</w:t>
      </w:r>
      <w:r w:rsidRPr="00A16F91">
        <w:rPr>
          <w:rFonts w:ascii="Calibri" w:hAnsi="Calibri" w:cs="Calibri"/>
        </w:rPr>
        <w:t> – neapmokėtos PVM sąskaitos faktūros numeris.</w:t>
      </w:r>
    </w:p>
    <w:p w14:paraId="1A05BFDA" w14:textId="77777777" w:rsidR="005861F7" w:rsidRPr="00A16F91" w:rsidRDefault="005861F7" w:rsidP="00A16F91">
      <w:pPr>
        <w:pStyle w:val="ListParagraph"/>
        <w:numPr>
          <w:ilvl w:val="2"/>
          <w:numId w:val="40"/>
        </w:numPr>
        <w:jc w:val="both"/>
        <w:rPr>
          <w:rFonts w:ascii="Calibri" w:hAnsi="Calibri" w:cs="Calibri"/>
        </w:rPr>
      </w:pPr>
      <w:r w:rsidRPr="00A16F91">
        <w:rPr>
          <w:rFonts w:ascii="Calibri" w:hAnsi="Calibri" w:cs="Calibri"/>
          <w:b/>
          <w:bCs/>
        </w:rPr>
        <w:t>Sąskaitos data</w:t>
      </w:r>
      <w:r w:rsidRPr="00A16F91">
        <w:rPr>
          <w:rFonts w:ascii="Calibri" w:hAnsi="Calibri" w:cs="Calibri"/>
        </w:rPr>
        <w:t> – sąskaitos faktūros išrašymo data.</w:t>
      </w:r>
    </w:p>
    <w:p w14:paraId="699DD29A" w14:textId="77777777" w:rsidR="005861F7" w:rsidRPr="00A16F91" w:rsidRDefault="005861F7" w:rsidP="00A16F91">
      <w:pPr>
        <w:pStyle w:val="ListParagraph"/>
        <w:numPr>
          <w:ilvl w:val="2"/>
          <w:numId w:val="40"/>
        </w:numPr>
        <w:jc w:val="both"/>
        <w:rPr>
          <w:rFonts w:ascii="Calibri" w:hAnsi="Calibri" w:cs="Calibri"/>
        </w:rPr>
      </w:pPr>
      <w:r w:rsidRPr="00A16F91">
        <w:rPr>
          <w:rFonts w:ascii="Calibri" w:hAnsi="Calibri" w:cs="Calibri"/>
          <w:b/>
          <w:bCs/>
        </w:rPr>
        <w:t>Suma (Eur)</w:t>
      </w:r>
      <w:r w:rsidRPr="00A16F91">
        <w:rPr>
          <w:rFonts w:ascii="Calibri" w:hAnsi="Calibri" w:cs="Calibri"/>
        </w:rPr>
        <w:t> – sąskaitos suma eurais (viso apmokėjimui, su PVM).</w:t>
      </w:r>
    </w:p>
    <w:p w14:paraId="66A557ED" w14:textId="77777777" w:rsidR="005861F7" w:rsidRPr="00A16F91" w:rsidRDefault="005861F7" w:rsidP="00A16F91">
      <w:pPr>
        <w:pStyle w:val="ListParagraph"/>
        <w:numPr>
          <w:ilvl w:val="2"/>
          <w:numId w:val="40"/>
        </w:numPr>
        <w:jc w:val="both"/>
        <w:rPr>
          <w:rFonts w:ascii="Calibri" w:hAnsi="Calibri" w:cs="Calibri"/>
        </w:rPr>
      </w:pPr>
      <w:r w:rsidRPr="00A16F91">
        <w:rPr>
          <w:rFonts w:ascii="Calibri" w:hAnsi="Calibri" w:cs="Calibri"/>
          <w:b/>
          <w:bCs/>
        </w:rPr>
        <w:t>Apmokėta (Eur)</w:t>
      </w:r>
      <w:r w:rsidRPr="00A16F91">
        <w:rPr>
          <w:rFonts w:ascii="Calibri" w:hAnsi="Calibri" w:cs="Calibri"/>
        </w:rPr>
        <w:t> – suma eurais, kuri buvo apmokėta iki ataskaitos sudarymo (jei buvo dalinis apmokėjimas).</w:t>
      </w:r>
    </w:p>
    <w:p w14:paraId="3FB331C9" w14:textId="13B37EE8" w:rsidR="005861F7" w:rsidRPr="00A16F91" w:rsidRDefault="25837A65" w:rsidP="00A16F91">
      <w:pPr>
        <w:pStyle w:val="ListParagraph"/>
        <w:numPr>
          <w:ilvl w:val="2"/>
          <w:numId w:val="40"/>
        </w:numPr>
        <w:jc w:val="both"/>
        <w:rPr>
          <w:rFonts w:ascii="Calibri" w:hAnsi="Calibri" w:cs="Calibri"/>
        </w:rPr>
      </w:pPr>
      <w:r w:rsidRPr="00A16F91">
        <w:rPr>
          <w:rFonts w:ascii="Calibri" w:hAnsi="Calibri" w:cs="Calibri"/>
          <w:b/>
          <w:bCs/>
        </w:rPr>
        <w:t>Paskutinio apmokėjimo data</w:t>
      </w:r>
      <w:r w:rsidRPr="00A16F91">
        <w:rPr>
          <w:rFonts w:ascii="Calibri" w:hAnsi="Calibri" w:cs="Calibri"/>
        </w:rPr>
        <w:t> – data, kada paskutinį kartą gautas apmokėjimas</w:t>
      </w:r>
      <w:r w:rsidR="1627240A" w:rsidRPr="00A16F91">
        <w:rPr>
          <w:rFonts w:ascii="Calibri" w:hAnsi="Calibri" w:cs="Calibri"/>
        </w:rPr>
        <w:t>.</w:t>
      </w:r>
      <w:r w:rsidRPr="00A16F91">
        <w:rPr>
          <w:rFonts w:ascii="Calibri" w:hAnsi="Calibri" w:cs="Calibri"/>
        </w:rPr>
        <w:t xml:space="preserve"> </w:t>
      </w:r>
      <w:r w:rsidR="005861F7" w:rsidRPr="00A16F91">
        <w:rPr>
          <w:rFonts w:ascii="Calibri" w:hAnsi="Calibri" w:cs="Calibri"/>
        </w:rPr>
        <w:t>Skola (Eur) – likusi nepadengta suma eurais (neapmokėta dalis).</w:t>
      </w:r>
    </w:p>
    <w:p w14:paraId="13921449" w14:textId="453EE14C" w:rsidR="00F515FE" w:rsidRPr="00A16F91" w:rsidRDefault="25837A65" w:rsidP="00A16F91">
      <w:pPr>
        <w:pStyle w:val="ListParagraph"/>
        <w:numPr>
          <w:ilvl w:val="1"/>
          <w:numId w:val="47"/>
        </w:numPr>
        <w:jc w:val="both"/>
        <w:rPr>
          <w:rFonts w:ascii="Calibri" w:hAnsi="Calibri" w:cs="Calibri"/>
        </w:rPr>
      </w:pPr>
      <w:r w:rsidRPr="00A16F91">
        <w:rPr>
          <w:rFonts w:ascii="Calibri" w:hAnsi="Calibri" w:cs="Calibri"/>
        </w:rPr>
        <w:t>Visi išvardinti laukai privalo būti ataskaitoje. Esant poreikiui, ataskaitą galima filtruoti (pvz., rodyti tik tam tikros trukmės pradelstas skolas) ar papildyti papildomais laukais, tokiais kaip skolos dienų skaičius, kontaktinis asmuo skolai spręsti ir pan., kad valdyti debitorinę įsiskolinimų informaciją būtų dar paprasčiau.</w:t>
      </w:r>
    </w:p>
    <w:p w14:paraId="3E5DE4BE" w14:textId="30BC09B6" w:rsidR="005861F7" w:rsidRPr="00A16F91" w:rsidRDefault="25837A65" w:rsidP="00A16F91">
      <w:pPr>
        <w:pStyle w:val="ListParagraph"/>
        <w:numPr>
          <w:ilvl w:val="1"/>
          <w:numId w:val="48"/>
        </w:numPr>
        <w:jc w:val="both"/>
        <w:rPr>
          <w:rFonts w:ascii="Calibri" w:hAnsi="Calibri" w:cs="Calibri"/>
        </w:rPr>
      </w:pPr>
      <w:r w:rsidRPr="00A16F91">
        <w:rPr>
          <w:rFonts w:ascii="Calibri" w:hAnsi="Calibri" w:cs="Calibri"/>
        </w:rPr>
        <w:t>Šie rodikliai gali būti pateikiami tiek sukauptai (nuo metų pradžios iki ataskaitinio mėnesio), tiek vien ataskaitiniam mėnesiui atskirai. Ataskaita leidžia greitai identifikuoti, ar pajamų surinkimas atitinka planą, ir, jei ne, kokio dydžio yra atotrūkis.</w:t>
      </w:r>
    </w:p>
    <w:p w14:paraId="4B5F3B43" w14:textId="4DCE2DAA" w:rsidR="004A554E" w:rsidRPr="00A16F91" w:rsidRDefault="005861F7" w:rsidP="00A16F91">
      <w:pPr>
        <w:pStyle w:val="ListParagraph"/>
        <w:numPr>
          <w:ilvl w:val="1"/>
          <w:numId w:val="48"/>
        </w:numPr>
        <w:jc w:val="both"/>
        <w:rPr>
          <w:rFonts w:ascii="Calibri" w:hAnsi="Calibri" w:cs="Calibri"/>
          <w:i/>
          <w:iCs/>
        </w:rPr>
      </w:pPr>
      <w:r w:rsidRPr="00A16F91">
        <w:rPr>
          <w:rFonts w:ascii="Calibri" w:hAnsi="Calibri" w:cs="Calibri"/>
          <w:i/>
          <w:iCs/>
        </w:rPr>
        <w:lastRenderedPageBreak/>
        <w:t xml:space="preserve">(Pastaba: konkretūs laukai gali būti detalizuoti rengiant ataskaitą, atsižvelgiant į finansų skyriaus poreikius. </w:t>
      </w:r>
    </w:p>
    <w:p w14:paraId="1047176F" w14:textId="1A6A9CF4" w:rsidR="6DCD2A10" w:rsidRPr="00A16F91" w:rsidRDefault="6DCD2A10" w:rsidP="00A16F91">
      <w:pPr>
        <w:pStyle w:val="ListParagraph"/>
        <w:ind w:left="1440"/>
        <w:jc w:val="both"/>
        <w:rPr>
          <w:rFonts w:ascii="Calibri" w:hAnsi="Calibri" w:cs="Calibri"/>
          <w:i/>
          <w:iCs/>
        </w:rPr>
      </w:pPr>
    </w:p>
    <w:p w14:paraId="02378924" w14:textId="0C69168C" w:rsidR="005861F7" w:rsidRPr="00A16F91" w:rsidRDefault="005861F7" w:rsidP="00A16F91">
      <w:pPr>
        <w:pStyle w:val="ListParagraph"/>
        <w:numPr>
          <w:ilvl w:val="1"/>
          <w:numId w:val="40"/>
        </w:numPr>
        <w:jc w:val="both"/>
        <w:rPr>
          <w:rFonts w:ascii="Calibri" w:hAnsi="Calibri" w:cs="Calibri"/>
          <w:b/>
          <w:bCs/>
        </w:rPr>
      </w:pPr>
      <w:r w:rsidRPr="00A16F91">
        <w:rPr>
          <w:rFonts w:ascii="Calibri" w:hAnsi="Calibri" w:cs="Calibri"/>
          <w:b/>
          <w:bCs/>
        </w:rPr>
        <w:t>Kitos ataskaitos pagal poreikį</w:t>
      </w:r>
    </w:p>
    <w:p w14:paraId="2794D1CB" w14:textId="2E748AF6" w:rsidR="005861F7" w:rsidRPr="00A16F91" w:rsidRDefault="25837A65" w:rsidP="00A16F91">
      <w:pPr>
        <w:jc w:val="both"/>
        <w:rPr>
          <w:rFonts w:ascii="Calibri" w:hAnsi="Calibri" w:cs="Calibri"/>
        </w:rPr>
      </w:pPr>
      <w:r w:rsidRPr="00A16F91">
        <w:rPr>
          <w:rFonts w:ascii="Calibri" w:hAnsi="Calibri" w:cs="Calibri"/>
        </w:rPr>
        <w:t>Be aukščiau išvardytų pagrindinių ataskaitų, </w:t>
      </w:r>
      <w:r w:rsidR="00C64AEF" w:rsidRPr="00A16F91">
        <w:rPr>
          <w:rFonts w:ascii="Calibri" w:hAnsi="Calibri" w:cs="Calibri"/>
          <w:b/>
          <w:bCs/>
        </w:rPr>
        <w:t>IT</w:t>
      </w:r>
      <w:r w:rsidR="64957471" w:rsidRPr="00A16F91">
        <w:rPr>
          <w:rFonts w:ascii="Calibri" w:hAnsi="Calibri" w:cs="Calibri"/>
          <w:b/>
          <w:bCs/>
        </w:rPr>
        <w:t xml:space="preserve"> </w:t>
      </w:r>
      <w:r w:rsidRPr="00A16F91">
        <w:rPr>
          <w:rFonts w:ascii="Calibri" w:hAnsi="Calibri" w:cs="Calibri"/>
          <w:b/>
          <w:bCs/>
        </w:rPr>
        <w:t>sistema</w:t>
      </w:r>
      <w:r w:rsidRPr="00A16F91">
        <w:rPr>
          <w:rFonts w:ascii="Calibri" w:hAnsi="Calibri" w:cs="Calibri"/>
        </w:rPr>
        <w:t> turi būti pakankamai lanksti generuoti ir kitas Užsakovo pageidaujamas ataskaitas iš sistemoje kaupiamų duomenų. Tai reiškia:</w:t>
      </w:r>
    </w:p>
    <w:p w14:paraId="2ADBC7D6" w14:textId="73214238" w:rsidR="005861F7" w:rsidRPr="00A16F91" w:rsidRDefault="25837A65" w:rsidP="00A16F91">
      <w:pPr>
        <w:numPr>
          <w:ilvl w:val="0"/>
          <w:numId w:val="38"/>
        </w:numPr>
        <w:jc w:val="both"/>
        <w:rPr>
          <w:rFonts w:ascii="Calibri" w:hAnsi="Calibri" w:cs="Calibri"/>
        </w:rPr>
      </w:pPr>
      <w:r w:rsidRPr="00A16F91">
        <w:rPr>
          <w:rFonts w:ascii="Calibri" w:hAnsi="Calibri" w:cs="Calibri"/>
          <w:b/>
          <w:bCs/>
        </w:rPr>
        <w:t>Lankstus ataskaitų kūrimas:</w:t>
      </w:r>
      <w:r w:rsidRPr="00A16F91">
        <w:rPr>
          <w:rFonts w:ascii="Calibri" w:hAnsi="Calibri" w:cs="Calibri"/>
        </w:rPr>
        <w:t> Paslaugų teikėjas turi užtikrinti galimybę sukurti naujas ataskaitas (iki 15 papildomų ataskaitų) be esminio programavimo poreikio. Tai gali būti įgyvendinta per ataskaitų konstruktorių, šablonus ar panašius mechanizmus.</w:t>
      </w:r>
    </w:p>
    <w:p w14:paraId="4C8E3921" w14:textId="3EC31501" w:rsidR="005861F7" w:rsidRPr="00A16F91" w:rsidRDefault="25837A65" w:rsidP="00A16F91">
      <w:pPr>
        <w:numPr>
          <w:ilvl w:val="0"/>
          <w:numId w:val="38"/>
        </w:numPr>
        <w:jc w:val="both"/>
        <w:rPr>
          <w:rFonts w:ascii="Calibri" w:hAnsi="Calibri" w:cs="Calibri"/>
        </w:rPr>
      </w:pPr>
      <w:r w:rsidRPr="00A16F91">
        <w:rPr>
          <w:rFonts w:ascii="Calibri" w:hAnsi="Calibri" w:cs="Calibri"/>
          <w:b/>
          <w:bCs/>
        </w:rPr>
        <w:t>Visų duomenų panaudojimas:</w:t>
      </w:r>
      <w:r w:rsidRPr="00A16F91">
        <w:rPr>
          <w:rFonts w:ascii="Calibri" w:hAnsi="Calibri" w:cs="Calibri"/>
        </w:rPr>
        <w:t> Naujos ataskaitos gali būti sudaromos įvairiais pjūviais, pasinaudojant </w:t>
      </w:r>
      <w:r w:rsidRPr="00A16F91">
        <w:rPr>
          <w:rFonts w:ascii="Calibri" w:hAnsi="Calibri" w:cs="Calibri"/>
          <w:b/>
          <w:bCs/>
        </w:rPr>
        <w:t>visais</w:t>
      </w:r>
      <w:r w:rsidRPr="00A16F91">
        <w:rPr>
          <w:rFonts w:ascii="Calibri" w:hAnsi="Calibri" w:cs="Calibri"/>
        </w:rPr>
        <w:t> </w:t>
      </w:r>
      <w:r w:rsidR="00C64AEF" w:rsidRPr="00A16F91">
        <w:rPr>
          <w:rFonts w:ascii="Calibri" w:hAnsi="Calibri" w:cs="Calibri"/>
        </w:rPr>
        <w:t xml:space="preserve">IT </w:t>
      </w:r>
      <w:r w:rsidRPr="00A16F91">
        <w:rPr>
          <w:rFonts w:ascii="Calibri" w:hAnsi="Calibri" w:cs="Calibri"/>
        </w:rPr>
        <w:t>sistemoje turimais duomenimis. Pavyzdžiui, Užsakovas gali pareikalauti specifinės ataskaitos, apimančios tam tikrą duomenų kombinaciją (pvz., ataskaita pagal tam tikrą sutartį, tam tikro laikotarpio specifinių paslaugų rinkinį ir pan.), ir sistema turėtų leisti tokią informaciją išgauti.</w:t>
      </w:r>
    </w:p>
    <w:p w14:paraId="07327F68" w14:textId="77777777" w:rsidR="005861F7" w:rsidRPr="00A16F91" w:rsidRDefault="005861F7" w:rsidP="00A16F91">
      <w:pPr>
        <w:numPr>
          <w:ilvl w:val="0"/>
          <w:numId w:val="38"/>
        </w:numPr>
        <w:jc w:val="both"/>
        <w:rPr>
          <w:rFonts w:ascii="Calibri" w:hAnsi="Calibri" w:cs="Calibri"/>
        </w:rPr>
      </w:pPr>
      <w:r w:rsidRPr="00A16F91">
        <w:rPr>
          <w:rFonts w:ascii="Calibri" w:hAnsi="Calibri" w:cs="Calibri"/>
          <w:b/>
          <w:bCs/>
        </w:rPr>
        <w:t>Bendrieji reikalavimai galioja:</w:t>
      </w:r>
      <w:r w:rsidRPr="00A16F91">
        <w:rPr>
          <w:rFonts w:ascii="Calibri" w:hAnsi="Calibri" w:cs="Calibri"/>
        </w:rPr>
        <w:t> Visoms papildomai sukurtoms ataskaitoms turi galioti tie patys bendrieji reikalavimai kaip ir kitoms: galimybė pasirinkti tipą, filtruoti, eksportuoti įvairiais formatais ir gauti formaliai tvarkingą, aiškų rezultatą.</w:t>
      </w:r>
    </w:p>
    <w:p w14:paraId="7FCDBD9D" w14:textId="5E9947FB" w:rsidR="00EB11CB" w:rsidRPr="00A16F91" w:rsidRDefault="25837A65" w:rsidP="00A16F91">
      <w:pPr>
        <w:jc w:val="both"/>
        <w:rPr>
          <w:rFonts w:ascii="Calibri" w:hAnsi="Calibri" w:cs="Calibri"/>
        </w:rPr>
      </w:pPr>
      <w:r w:rsidRPr="00A16F91">
        <w:rPr>
          <w:rFonts w:ascii="Calibri" w:hAnsi="Calibri" w:cs="Calibri"/>
        </w:rPr>
        <w:t xml:space="preserve">Ši nuostata dėl kitų ataskaitų užtikrina, kad </w:t>
      </w:r>
      <w:r w:rsidR="00C64AEF" w:rsidRPr="00A16F91">
        <w:rPr>
          <w:rFonts w:ascii="Calibri" w:hAnsi="Calibri" w:cs="Calibri"/>
        </w:rPr>
        <w:t xml:space="preserve">IT </w:t>
      </w:r>
      <w:r w:rsidRPr="00A16F91">
        <w:rPr>
          <w:rFonts w:ascii="Calibri" w:hAnsi="Calibri" w:cs="Calibri"/>
        </w:rPr>
        <w:t>sistemos naudingumas nebus apribotas tik iš anksto numatytomis funkcijomis – prireikus ji galės prisitaikyti prie besikeičiančių verslo ar reguliacinių poreikių, išlaikydama techninės specifikacijos reikalaujamą kokybės lygį.</w:t>
      </w:r>
    </w:p>
    <w:sectPr w:rsidR="00EB11CB" w:rsidRPr="00A16F91">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B8DB0" w14:textId="77777777" w:rsidR="00C94918" w:rsidRDefault="00C94918" w:rsidP="00A53BEF">
      <w:pPr>
        <w:spacing w:after="0" w:line="240" w:lineRule="auto"/>
      </w:pPr>
      <w:r>
        <w:separator/>
      </w:r>
    </w:p>
  </w:endnote>
  <w:endnote w:type="continuationSeparator" w:id="0">
    <w:p w14:paraId="000408DA" w14:textId="77777777" w:rsidR="00C94918" w:rsidRDefault="00C94918" w:rsidP="00A53B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DCCA" w14:textId="77777777" w:rsidR="00A53BEF" w:rsidRDefault="00A53BEF">
    <w:pPr>
      <w:pStyle w:val="Footer"/>
      <w:jc w:val="center"/>
      <w:rPr>
        <w:color w:val="156082" w:themeColor="accent1"/>
      </w:rPr>
    </w:pPr>
    <w:r>
      <w:rPr>
        <w:color w:val="156082" w:themeColor="accent1"/>
      </w:rPr>
      <w:t xml:space="preserve">Puslapis </w:t>
    </w:r>
    <w:r>
      <w:rPr>
        <w:color w:val="156082" w:themeColor="accent1"/>
      </w:rPr>
      <w:fldChar w:fldCharType="begin"/>
    </w:r>
    <w:r>
      <w:rPr>
        <w:color w:val="156082" w:themeColor="accent1"/>
      </w:rPr>
      <w:instrText>PAGE  \* Arabic  \* MERGEFORMAT</w:instrText>
    </w:r>
    <w:r>
      <w:rPr>
        <w:color w:val="156082" w:themeColor="accent1"/>
      </w:rPr>
      <w:fldChar w:fldCharType="separate"/>
    </w:r>
    <w:r>
      <w:rPr>
        <w:color w:val="156082" w:themeColor="accent1"/>
      </w:rPr>
      <w:t>2</w:t>
    </w:r>
    <w:r>
      <w:rPr>
        <w:color w:val="156082" w:themeColor="accent1"/>
      </w:rPr>
      <w:fldChar w:fldCharType="end"/>
    </w:r>
    <w:r>
      <w:rPr>
        <w:color w:val="156082" w:themeColor="accent1"/>
      </w:rPr>
      <w:t xml:space="preserve"> iš </w:t>
    </w:r>
    <w:r>
      <w:rPr>
        <w:color w:val="156082" w:themeColor="accent1"/>
      </w:rPr>
      <w:fldChar w:fldCharType="begin"/>
    </w:r>
    <w:r>
      <w:rPr>
        <w:color w:val="156082" w:themeColor="accent1"/>
      </w:rPr>
      <w:instrText>NUMPAGES  \* Arabic  \* MERGEFORMAT</w:instrText>
    </w:r>
    <w:r>
      <w:rPr>
        <w:color w:val="156082" w:themeColor="accent1"/>
      </w:rPr>
      <w:fldChar w:fldCharType="separate"/>
    </w:r>
    <w:r>
      <w:rPr>
        <w:color w:val="156082" w:themeColor="accent1"/>
      </w:rPr>
      <w:t>2</w:t>
    </w:r>
    <w:r>
      <w:rPr>
        <w:color w:val="156082" w:themeColor="accent1"/>
      </w:rPr>
      <w:fldChar w:fldCharType="end"/>
    </w:r>
  </w:p>
  <w:p w14:paraId="4D0F1B7A" w14:textId="77777777" w:rsidR="00A53BEF" w:rsidRDefault="00A53B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72A46" w14:textId="77777777" w:rsidR="00C94918" w:rsidRDefault="00C94918" w:rsidP="00A53BEF">
      <w:pPr>
        <w:spacing w:after="0" w:line="240" w:lineRule="auto"/>
      </w:pPr>
      <w:r>
        <w:separator/>
      </w:r>
    </w:p>
  </w:footnote>
  <w:footnote w:type="continuationSeparator" w:id="0">
    <w:p w14:paraId="7C816073" w14:textId="77777777" w:rsidR="00C94918" w:rsidRDefault="00C94918" w:rsidP="00A53B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35F87"/>
    <w:multiLevelType w:val="multilevel"/>
    <w:tmpl w:val="19401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D06FB5"/>
    <w:multiLevelType w:val="multilevel"/>
    <w:tmpl w:val="99DE4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C92159"/>
    <w:multiLevelType w:val="multilevel"/>
    <w:tmpl w:val="148E0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C97FBD"/>
    <w:multiLevelType w:val="hybridMultilevel"/>
    <w:tmpl w:val="A342C4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5B7098"/>
    <w:multiLevelType w:val="multilevel"/>
    <w:tmpl w:val="6F708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3666E0"/>
    <w:multiLevelType w:val="multilevel"/>
    <w:tmpl w:val="D0667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915351"/>
    <w:multiLevelType w:val="multilevel"/>
    <w:tmpl w:val="1C10D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B95C30"/>
    <w:multiLevelType w:val="multilevel"/>
    <w:tmpl w:val="B2F62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FF3BF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8D011F6"/>
    <w:multiLevelType w:val="multilevel"/>
    <w:tmpl w:val="7A2EB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E96320"/>
    <w:multiLevelType w:val="multilevel"/>
    <w:tmpl w:val="0C2C50B4"/>
    <w:lvl w:ilvl="0">
      <w:start w:val="1"/>
      <w:numFmt w:val="decimal"/>
      <w:lvlText w:val="%1."/>
      <w:lvlJc w:val="left"/>
      <w:pPr>
        <w:ind w:left="720" w:hanging="360"/>
      </w:pPr>
      <w:rPr>
        <w:rFonts w:asciiTheme="minorHAnsi" w:eastAsiaTheme="minorHAnsi" w:hAnsiTheme="minorHAnsi" w:cstheme="minorBidi"/>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19E4003B"/>
    <w:multiLevelType w:val="multilevel"/>
    <w:tmpl w:val="0AB88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2259AE"/>
    <w:multiLevelType w:val="multilevel"/>
    <w:tmpl w:val="5232D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7E592A"/>
    <w:multiLevelType w:val="multilevel"/>
    <w:tmpl w:val="B42A5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2B70169"/>
    <w:multiLevelType w:val="hybridMultilevel"/>
    <w:tmpl w:val="87BCDB7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32C1191"/>
    <w:multiLevelType w:val="multilevel"/>
    <w:tmpl w:val="53600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8B1DFC"/>
    <w:multiLevelType w:val="hybridMultilevel"/>
    <w:tmpl w:val="C1F8BDB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6320BEB"/>
    <w:multiLevelType w:val="multilevel"/>
    <w:tmpl w:val="F11C8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65B2D9E"/>
    <w:multiLevelType w:val="multilevel"/>
    <w:tmpl w:val="93E41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E2140A"/>
    <w:multiLevelType w:val="multilevel"/>
    <w:tmpl w:val="10E69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C2696C"/>
    <w:multiLevelType w:val="hybridMultilevel"/>
    <w:tmpl w:val="0396D64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3306907"/>
    <w:multiLevelType w:val="hybridMultilevel"/>
    <w:tmpl w:val="11E6F0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702575"/>
    <w:multiLevelType w:val="multilevel"/>
    <w:tmpl w:val="4612A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9143F24"/>
    <w:multiLevelType w:val="multilevel"/>
    <w:tmpl w:val="3026A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6D5212"/>
    <w:multiLevelType w:val="multilevel"/>
    <w:tmpl w:val="8F589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CDA03B8"/>
    <w:multiLevelType w:val="multilevel"/>
    <w:tmpl w:val="BC9C1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6E2861"/>
    <w:multiLevelType w:val="multilevel"/>
    <w:tmpl w:val="0C2C50B4"/>
    <w:lvl w:ilvl="0">
      <w:start w:val="1"/>
      <w:numFmt w:val="decimal"/>
      <w:lvlText w:val="%1."/>
      <w:lvlJc w:val="left"/>
      <w:pPr>
        <w:ind w:left="720" w:hanging="360"/>
      </w:pPr>
      <w:rPr>
        <w:rFonts w:asciiTheme="minorHAnsi" w:eastAsiaTheme="minorHAnsi" w:hAnsiTheme="minorHAnsi" w:cstheme="minorBidi"/>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4DF444A5"/>
    <w:multiLevelType w:val="multilevel"/>
    <w:tmpl w:val="3C1A3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FC214C7"/>
    <w:multiLevelType w:val="multilevel"/>
    <w:tmpl w:val="93A6A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CE7279"/>
    <w:multiLevelType w:val="multilevel"/>
    <w:tmpl w:val="94B2E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CD694E"/>
    <w:multiLevelType w:val="multilevel"/>
    <w:tmpl w:val="4BA2D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9F83884"/>
    <w:multiLevelType w:val="hybridMultilevel"/>
    <w:tmpl w:val="242030A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66361B"/>
    <w:multiLevelType w:val="multilevel"/>
    <w:tmpl w:val="C3ECB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933EED"/>
    <w:multiLevelType w:val="multilevel"/>
    <w:tmpl w:val="901E6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DA1851"/>
    <w:multiLevelType w:val="multilevel"/>
    <w:tmpl w:val="1538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F40371"/>
    <w:multiLevelType w:val="multilevel"/>
    <w:tmpl w:val="8828C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B381F1F"/>
    <w:multiLevelType w:val="multilevel"/>
    <w:tmpl w:val="2EE8D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BD76FEA"/>
    <w:multiLevelType w:val="hybridMultilevel"/>
    <w:tmpl w:val="CFFA38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94251C"/>
    <w:multiLevelType w:val="multilevel"/>
    <w:tmpl w:val="DE7279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F2E7D03"/>
    <w:multiLevelType w:val="multilevel"/>
    <w:tmpl w:val="5852D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FB6953"/>
    <w:multiLevelType w:val="hybridMultilevel"/>
    <w:tmpl w:val="E2046E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23A7154"/>
    <w:multiLevelType w:val="multilevel"/>
    <w:tmpl w:val="F98AB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3C105D0"/>
    <w:multiLevelType w:val="hybridMultilevel"/>
    <w:tmpl w:val="36329B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9E76594"/>
    <w:multiLevelType w:val="multilevel"/>
    <w:tmpl w:val="4C5CB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9675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C4C3DAF"/>
    <w:multiLevelType w:val="multilevel"/>
    <w:tmpl w:val="0C2C50B4"/>
    <w:lvl w:ilvl="0">
      <w:start w:val="1"/>
      <w:numFmt w:val="decimal"/>
      <w:lvlText w:val="%1."/>
      <w:lvlJc w:val="left"/>
      <w:pPr>
        <w:ind w:left="720" w:hanging="360"/>
      </w:pPr>
      <w:rPr>
        <w:rFonts w:asciiTheme="minorHAnsi" w:eastAsiaTheme="minorHAnsi" w:hAnsiTheme="minorHAnsi" w:cstheme="minorBidi"/>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6" w15:restartNumberingAfterBreak="0">
    <w:nsid w:val="7C715A51"/>
    <w:multiLevelType w:val="multilevel"/>
    <w:tmpl w:val="3E06F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CF9306F"/>
    <w:multiLevelType w:val="multilevel"/>
    <w:tmpl w:val="B7AE055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13"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84451092">
    <w:abstractNumId w:val="10"/>
  </w:num>
  <w:num w:numId="2" w16cid:durableId="540166542">
    <w:abstractNumId w:val="42"/>
  </w:num>
  <w:num w:numId="3" w16cid:durableId="1548447446">
    <w:abstractNumId w:val="37"/>
  </w:num>
  <w:num w:numId="4" w16cid:durableId="1157188201">
    <w:abstractNumId w:val="26"/>
  </w:num>
  <w:num w:numId="5" w16cid:durableId="558247103">
    <w:abstractNumId w:val="22"/>
  </w:num>
  <w:num w:numId="6" w16cid:durableId="1206480659">
    <w:abstractNumId w:val="5"/>
  </w:num>
  <w:num w:numId="7" w16cid:durableId="2047674925">
    <w:abstractNumId w:val="21"/>
  </w:num>
  <w:num w:numId="8" w16cid:durableId="371731714">
    <w:abstractNumId w:val="45"/>
  </w:num>
  <w:num w:numId="9" w16cid:durableId="1534927381">
    <w:abstractNumId w:val="2"/>
  </w:num>
  <w:num w:numId="10" w16cid:durableId="31347342">
    <w:abstractNumId w:val="27"/>
  </w:num>
  <w:num w:numId="11" w16cid:durableId="1996299158">
    <w:abstractNumId w:val="29"/>
  </w:num>
  <w:num w:numId="12" w16cid:durableId="1248340909">
    <w:abstractNumId w:val="41"/>
  </w:num>
  <w:num w:numId="13" w16cid:durableId="929267669">
    <w:abstractNumId w:val="4"/>
  </w:num>
  <w:num w:numId="14" w16cid:durableId="1957058542">
    <w:abstractNumId w:val="38"/>
  </w:num>
  <w:num w:numId="15" w16cid:durableId="1158765386">
    <w:abstractNumId w:val="28"/>
  </w:num>
  <w:num w:numId="16" w16cid:durableId="365716875">
    <w:abstractNumId w:val="18"/>
  </w:num>
  <w:num w:numId="17" w16cid:durableId="460005101">
    <w:abstractNumId w:val="9"/>
  </w:num>
  <w:num w:numId="18" w16cid:durableId="548496661">
    <w:abstractNumId w:val="15"/>
  </w:num>
  <w:num w:numId="19" w16cid:durableId="1750226431">
    <w:abstractNumId w:val="13"/>
  </w:num>
  <w:num w:numId="20" w16cid:durableId="1153987500">
    <w:abstractNumId w:val="39"/>
  </w:num>
  <w:num w:numId="21" w16cid:durableId="1062287879">
    <w:abstractNumId w:val="6"/>
  </w:num>
  <w:num w:numId="22" w16cid:durableId="464128646">
    <w:abstractNumId w:val="7"/>
  </w:num>
  <w:num w:numId="23" w16cid:durableId="1354841501">
    <w:abstractNumId w:val="46"/>
  </w:num>
  <w:num w:numId="24" w16cid:durableId="1895845334">
    <w:abstractNumId w:val="12"/>
  </w:num>
  <w:num w:numId="25" w16cid:durableId="68501390">
    <w:abstractNumId w:val="36"/>
  </w:num>
  <w:num w:numId="26" w16cid:durableId="1489009337">
    <w:abstractNumId w:val="32"/>
  </w:num>
  <w:num w:numId="27" w16cid:durableId="1939025086">
    <w:abstractNumId w:val="19"/>
  </w:num>
  <w:num w:numId="28" w16cid:durableId="771390474">
    <w:abstractNumId w:val="33"/>
  </w:num>
  <w:num w:numId="29" w16cid:durableId="826898189">
    <w:abstractNumId w:val="11"/>
  </w:num>
  <w:num w:numId="30" w16cid:durableId="843517601">
    <w:abstractNumId w:val="35"/>
  </w:num>
  <w:num w:numId="31" w16cid:durableId="1337146869">
    <w:abstractNumId w:val="30"/>
  </w:num>
  <w:num w:numId="32" w16cid:durableId="909736127">
    <w:abstractNumId w:val="24"/>
  </w:num>
  <w:num w:numId="33" w16cid:durableId="1871452543">
    <w:abstractNumId w:val="23"/>
  </w:num>
  <w:num w:numId="34" w16cid:durableId="394474713">
    <w:abstractNumId w:val="17"/>
  </w:num>
  <w:num w:numId="35" w16cid:durableId="1063213351">
    <w:abstractNumId w:val="1"/>
  </w:num>
  <w:num w:numId="36" w16cid:durableId="1951013373">
    <w:abstractNumId w:val="0"/>
  </w:num>
  <w:num w:numId="37" w16cid:durableId="575406926">
    <w:abstractNumId w:val="43"/>
  </w:num>
  <w:num w:numId="38" w16cid:durableId="647519110">
    <w:abstractNumId w:val="25"/>
  </w:num>
  <w:num w:numId="39" w16cid:durableId="1200243971">
    <w:abstractNumId w:val="34"/>
  </w:num>
  <w:num w:numId="40" w16cid:durableId="2032560200">
    <w:abstractNumId w:val="47"/>
  </w:num>
  <w:num w:numId="41" w16cid:durableId="1639647887">
    <w:abstractNumId w:val="20"/>
  </w:num>
  <w:num w:numId="42" w16cid:durableId="1565211985">
    <w:abstractNumId w:val="44"/>
  </w:num>
  <w:num w:numId="43" w16cid:durableId="1298685127">
    <w:abstractNumId w:val="8"/>
  </w:num>
  <w:num w:numId="44" w16cid:durableId="263924507">
    <w:abstractNumId w:val="31"/>
  </w:num>
  <w:num w:numId="45" w16cid:durableId="428162815">
    <w:abstractNumId w:val="40"/>
  </w:num>
  <w:num w:numId="46" w16cid:durableId="334649283">
    <w:abstractNumId w:val="16"/>
  </w:num>
  <w:num w:numId="47" w16cid:durableId="1053695114">
    <w:abstractNumId w:val="3"/>
  </w:num>
  <w:num w:numId="48" w16cid:durableId="3467105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B11"/>
    <w:rsid w:val="00005319"/>
    <w:rsid w:val="00010400"/>
    <w:rsid w:val="00010AC1"/>
    <w:rsid w:val="00011E62"/>
    <w:rsid w:val="00016FBD"/>
    <w:rsid w:val="0002070F"/>
    <w:rsid w:val="000219E0"/>
    <w:rsid w:val="0005050E"/>
    <w:rsid w:val="00063CB8"/>
    <w:rsid w:val="000662B2"/>
    <w:rsid w:val="00074645"/>
    <w:rsid w:val="0008467D"/>
    <w:rsid w:val="00086756"/>
    <w:rsid w:val="00090759"/>
    <w:rsid w:val="00090FBA"/>
    <w:rsid w:val="000A3242"/>
    <w:rsid w:val="000B08CB"/>
    <w:rsid w:val="000B12E5"/>
    <w:rsid w:val="000B6ED5"/>
    <w:rsid w:val="000C1D29"/>
    <w:rsid w:val="000C4C39"/>
    <w:rsid w:val="000D2CB6"/>
    <w:rsid w:val="000D2FBF"/>
    <w:rsid w:val="000F4352"/>
    <w:rsid w:val="001034FC"/>
    <w:rsid w:val="001076B2"/>
    <w:rsid w:val="001164E5"/>
    <w:rsid w:val="00120C40"/>
    <w:rsid w:val="00137E69"/>
    <w:rsid w:val="00140937"/>
    <w:rsid w:val="00154D48"/>
    <w:rsid w:val="00155859"/>
    <w:rsid w:val="00163F34"/>
    <w:rsid w:val="001647E9"/>
    <w:rsid w:val="001673C8"/>
    <w:rsid w:val="001762D4"/>
    <w:rsid w:val="00194A6E"/>
    <w:rsid w:val="001A19E2"/>
    <w:rsid w:val="001A24E3"/>
    <w:rsid w:val="001A4686"/>
    <w:rsid w:val="001B13C7"/>
    <w:rsid w:val="001B2B79"/>
    <w:rsid w:val="001B6B2B"/>
    <w:rsid w:val="001C0A1F"/>
    <w:rsid w:val="001E135F"/>
    <w:rsid w:val="001E1537"/>
    <w:rsid w:val="001E1EEF"/>
    <w:rsid w:val="001E21F0"/>
    <w:rsid w:val="001E3155"/>
    <w:rsid w:val="001E5961"/>
    <w:rsid w:val="001E67D9"/>
    <w:rsid w:val="001E70EE"/>
    <w:rsid w:val="001F1A98"/>
    <w:rsid w:val="001F5DBC"/>
    <w:rsid w:val="00204AF7"/>
    <w:rsid w:val="0020603F"/>
    <w:rsid w:val="00210921"/>
    <w:rsid w:val="0021687F"/>
    <w:rsid w:val="002217E8"/>
    <w:rsid w:val="00222A9A"/>
    <w:rsid w:val="002415FA"/>
    <w:rsid w:val="00241CE8"/>
    <w:rsid w:val="00241FD8"/>
    <w:rsid w:val="0024697F"/>
    <w:rsid w:val="002514FC"/>
    <w:rsid w:val="002613C6"/>
    <w:rsid w:val="002636E3"/>
    <w:rsid w:val="002662A5"/>
    <w:rsid w:val="00282009"/>
    <w:rsid w:val="00282679"/>
    <w:rsid w:val="002848F6"/>
    <w:rsid w:val="002B0484"/>
    <w:rsid w:val="002B5837"/>
    <w:rsid w:val="002C21EF"/>
    <w:rsid w:val="002C5884"/>
    <w:rsid w:val="002D56BB"/>
    <w:rsid w:val="002D77C4"/>
    <w:rsid w:val="002D7F58"/>
    <w:rsid w:val="002F1775"/>
    <w:rsid w:val="002F4C45"/>
    <w:rsid w:val="00300492"/>
    <w:rsid w:val="00301F1D"/>
    <w:rsid w:val="00313B18"/>
    <w:rsid w:val="00314B54"/>
    <w:rsid w:val="00332A0D"/>
    <w:rsid w:val="003334E0"/>
    <w:rsid w:val="00333544"/>
    <w:rsid w:val="00335123"/>
    <w:rsid w:val="00341006"/>
    <w:rsid w:val="00341C07"/>
    <w:rsid w:val="00346AA3"/>
    <w:rsid w:val="00356D45"/>
    <w:rsid w:val="00364C56"/>
    <w:rsid w:val="00367F9D"/>
    <w:rsid w:val="00372B35"/>
    <w:rsid w:val="00376F4F"/>
    <w:rsid w:val="00395E78"/>
    <w:rsid w:val="00397F2D"/>
    <w:rsid w:val="003A4B52"/>
    <w:rsid w:val="003B11E1"/>
    <w:rsid w:val="003C05F1"/>
    <w:rsid w:val="003C293D"/>
    <w:rsid w:val="003C29E3"/>
    <w:rsid w:val="003C52A6"/>
    <w:rsid w:val="003E12FD"/>
    <w:rsid w:val="003E5CE1"/>
    <w:rsid w:val="003F4DED"/>
    <w:rsid w:val="003F63CA"/>
    <w:rsid w:val="00400326"/>
    <w:rsid w:val="00401C36"/>
    <w:rsid w:val="0041701E"/>
    <w:rsid w:val="004207B6"/>
    <w:rsid w:val="00423C0C"/>
    <w:rsid w:val="00424AFD"/>
    <w:rsid w:val="004266A7"/>
    <w:rsid w:val="0043019B"/>
    <w:rsid w:val="0045213A"/>
    <w:rsid w:val="004659B3"/>
    <w:rsid w:val="004770C8"/>
    <w:rsid w:val="00482AC1"/>
    <w:rsid w:val="004A2A69"/>
    <w:rsid w:val="004A554E"/>
    <w:rsid w:val="004A5A33"/>
    <w:rsid w:val="004A7716"/>
    <w:rsid w:val="004B2A7B"/>
    <w:rsid w:val="004B638E"/>
    <w:rsid w:val="004C07D4"/>
    <w:rsid w:val="004C471C"/>
    <w:rsid w:val="004C7FD1"/>
    <w:rsid w:val="004D2A12"/>
    <w:rsid w:val="004D642D"/>
    <w:rsid w:val="004E1DA4"/>
    <w:rsid w:val="004F020C"/>
    <w:rsid w:val="004F56FA"/>
    <w:rsid w:val="004F7B3C"/>
    <w:rsid w:val="00513FFF"/>
    <w:rsid w:val="0051554D"/>
    <w:rsid w:val="00520319"/>
    <w:rsid w:val="00527954"/>
    <w:rsid w:val="00537A93"/>
    <w:rsid w:val="00544F21"/>
    <w:rsid w:val="0054522C"/>
    <w:rsid w:val="005452F7"/>
    <w:rsid w:val="00551246"/>
    <w:rsid w:val="00553C48"/>
    <w:rsid w:val="00554510"/>
    <w:rsid w:val="005634E5"/>
    <w:rsid w:val="00571603"/>
    <w:rsid w:val="005778F3"/>
    <w:rsid w:val="005779FA"/>
    <w:rsid w:val="005861F7"/>
    <w:rsid w:val="00586D92"/>
    <w:rsid w:val="00595509"/>
    <w:rsid w:val="005A4B8A"/>
    <w:rsid w:val="005A5196"/>
    <w:rsid w:val="005A7782"/>
    <w:rsid w:val="005A7788"/>
    <w:rsid w:val="005B3491"/>
    <w:rsid w:val="005B7372"/>
    <w:rsid w:val="005C22A5"/>
    <w:rsid w:val="005C4CF1"/>
    <w:rsid w:val="005D1FEF"/>
    <w:rsid w:val="005D5E9C"/>
    <w:rsid w:val="005E4DC4"/>
    <w:rsid w:val="00606A27"/>
    <w:rsid w:val="006076BF"/>
    <w:rsid w:val="006121A6"/>
    <w:rsid w:val="00616810"/>
    <w:rsid w:val="00617116"/>
    <w:rsid w:val="006206B5"/>
    <w:rsid w:val="00626ADF"/>
    <w:rsid w:val="00630D5A"/>
    <w:rsid w:val="00631CE8"/>
    <w:rsid w:val="00642E39"/>
    <w:rsid w:val="00644963"/>
    <w:rsid w:val="00651C98"/>
    <w:rsid w:val="00672D28"/>
    <w:rsid w:val="00677F07"/>
    <w:rsid w:val="006845E8"/>
    <w:rsid w:val="0068565D"/>
    <w:rsid w:val="006A052C"/>
    <w:rsid w:val="006A6DE0"/>
    <w:rsid w:val="006C073A"/>
    <w:rsid w:val="006C3403"/>
    <w:rsid w:val="006E179D"/>
    <w:rsid w:val="006E493B"/>
    <w:rsid w:val="006E6C85"/>
    <w:rsid w:val="006E6CAB"/>
    <w:rsid w:val="006E73EC"/>
    <w:rsid w:val="006F1E91"/>
    <w:rsid w:val="006F2094"/>
    <w:rsid w:val="006F5798"/>
    <w:rsid w:val="00701E74"/>
    <w:rsid w:val="00706B81"/>
    <w:rsid w:val="007077E1"/>
    <w:rsid w:val="0072116A"/>
    <w:rsid w:val="00721BF4"/>
    <w:rsid w:val="007240F5"/>
    <w:rsid w:val="00734055"/>
    <w:rsid w:val="00735033"/>
    <w:rsid w:val="00736713"/>
    <w:rsid w:val="00742AE5"/>
    <w:rsid w:val="00746E09"/>
    <w:rsid w:val="0075314F"/>
    <w:rsid w:val="007545A7"/>
    <w:rsid w:val="00757FF4"/>
    <w:rsid w:val="00767E95"/>
    <w:rsid w:val="00773724"/>
    <w:rsid w:val="00782B2F"/>
    <w:rsid w:val="00782B94"/>
    <w:rsid w:val="00783D53"/>
    <w:rsid w:val="0078669B"/>
    <w:rsid w:val="007904C2"/>
    <w:rsid w:val="00792CDC"/>
    <w:rsid w:val="00794699"/>
    <w:rsid w:val="00796207"/>
    <w:rsid w:val="00796261"/>
    <w:rsid w:val="007962BF"/>
    <w:rsid w:val="007A2126"/>
    <w:rsid w:val="007A2B97"/>
    <w:rsid w:val="007A4732"/>
    <w:rsid w:val="007C0B48"/>
    <w:rsid w:val="007C2822"/>
    <w:rsid w:val="007D6615"/>
    <w:rsid w:val="007D7117"/>
    <w:rsid w:val="007E0533"/>
    <w:rsid w:val="007E2BA0"/>
    <w:rsid w:val="007E6587"/>
    <w:rsid w:val="007F2F39"/>
    <w:rsid w:val="007F5A4B"/>
    <w:rsid w:val="008001BB"/>
    <w:rsid w:val="008023AE"/>
    <w:rsid w:val="008163FF"/>
    <w:rsid w:val="008250F9"/>
    <w:rsid w:val="00826C6B"/>
    <w:rsid w:val="00832194"/>
    <w:rsid w:val="00840673"/>
    <w:rsid w:val="00846BAD"/>
    <w:rsid w:val="00865FB3"/>
    <w:rsid w:val="00866CD7"/>
    <w:rsid w:val="008841A2"/>
    <w:rsid w:val="00886005"/>
    <w:rsid w:val="008A6405"/>
    <w:rsid w:val="008B0CB3"/>
    <w:rsid w:val="008B2EDE"/>
    <w:rsid w:val="008B62DB"/>
    <w:rsid w:val="008C1B00"/>
    <w:rsid w:val="008C70CE"/>
    <w:rsid w:val="008D2EAC"/>
    <w:rsid w:val="008E2739"/>
    <w:rsid w:val="008E370E"/>
    <w:rsid w:val="008F01C7"/>
    <w:rsid w:val="008F5A4A"/>
    <w:rsid w:val="008F605F"/>
    <w:rsid w:val="009049FC"/>
    <w:rsid w:val="009275A1"/>
    <w:rsid w:val="009421BA"/>
    <w:rsid w:val="009424C0"/>
    <w:rsid w:val="009554BE"/>
    <w:rsid w:val="009604AF"/>
    <w:rsid w:val="00960640"/>
    <w:rsid w:val="009625FB"/>
    <w:rsid w:val="00966289"/>
    <w:rsid w:val="00972879"/>
    <w:rsid w:val="00980A7A"/>
    <w:rsid w:val="009824C1"/>
    <w:rsid w:val="00983F57"/>
    <w:rsid w:val="00984F02"/>
    <w:rsid w:val="009A0207"/>
    <w:rsid w:val="009A5EF9"/>
    <w:rsid w:val="009A63DD"/>
    <w:rsid w:val="009B32A2"/>
    <w:rsid w:val="009C39A4"/>
    <w:rsid w:val="009C3CAB"/>
    <w:rsid w:val="009C72A8"/>
    <w:rsid w:val="009D483E"/>
    <w:rsid w:val="009E5959"/>
    <w:rsid w:val="009E7354"/>
    <w:rsid w:val="009F529F"/>
    <w:rsid w:val="009F6D0F"/>
    <w:rsid w:val="00A0286D"/>
    <w:rsid w:val="00A02BD2"/>
    <w:rsid w:val="00A06E56"/>
    <w:rsid w:val="00A1035E"/>
    <w:rsid w:val="00A1147E"/>
    <w:rsid w:val="00A11CDF"/>
    <w:rsid w:val="00A11D0A"/>
    <w:rsid w:val="00A14D8A"/>
    <w:rsid w:val="00A161A3"/>
    <w:rsid w:val="00A16F91"/>
    <w:rsid w:val="00A47134"/>
    <w:rsid w:val="00A53BEF"/>
    <w:rsid w:val="00A55C41"/>
    <w:rsid w:val="00A62CC0"/>
    <w:rsid w:val="00A64BC6"/>
    <w:rsid w:val="00A66D72"/>
    <w:rsid w:val="00A72780"/>
    <w:rsid w:val="00A73084"/>
    <w:rsid w:val="00A73BC8"/>
    <w:rsid w:val="00A83C5D"/>
    <w:rsid w:val="00A84A33"/>
    <w:rsid w:val="00A87C8C"/>
    <w:rsid w:val="00A911A6"/>
    <w:rsid w:val="00A9349B"/>
    <w:rsid w:val="00A94FFA"/>
    <w:rsid w:val="00A97A32"/>
    <w:rsid w:val="00AA50F9"/>
    <w:rsid w:val="00AB256A"/>
    <w:rsid w:val="00AD1401"/>
    <w:rsid w:val="00AE10D1"/>
    <w:rsid w:val="00AE6D56"/>
    <w:rsid w:val="00AF3926"/>
    <w:rsid w:val="00B04371"/>
    <w:rsid w:val="00B04E0B"/>
    <w:rsid w:val="00B06ECD"/>
    <w:rsid w:val="00B14B12"/>
    <w:rsid w:val="00B20614"/>
    <w:rsid w:val="00B21596"/>
    <w:rsid w:val="00B3318E"/>
    <w:rsid w:val="00B7023B"/>
    <w:rsid w:val="00B72301"/>
    <w:rsid w:val="00B754CC"/>
    <w:rsid w:val="00B828BB"/>
    <w:rsid w:val="00B9000E"/>
    <w:rsid w:val="00B93614"/>
    <w:rsid w:val="00B978EC"/>
    <w:rsid w:val="00BA478D"/>
    <w:rsid w:val="00BB504F"/>
    <w:rsid w:val="00BC0A10"/>
    <w:rsid w:val="00BC51AE"/>
    <w:rsid w:val="00BD1AC9"/>
    <w:rsid w:val="00BD7418"/>
    <w:rsid w:val="00BE3746"/>
    <w:rsid w:val="00BE67F2"/>
    <w:rsid w:val="00BE6EF8"/>
    <w:rsid w:val="00BF3B11"/>
    <w:rsid w:val="00C04F96"/>
    <w:rsid w:val="00C0621F"/>
    <w:rsid w:val="00C2324E"/>
    <w:rsid w:val="00C26691"/>
    <w:rsid w:val="00C27379"/>
    <w:rsid w:val="00C34257"/>
    <w:rsid w:val="00C43188"/>
    <w:rsid w:val="00C4392C"/>
    <w:rsid w:val="00C50504"/>
    <w:rsid w:val="00C6097E"/>
    <w:rsid w:val="00C62D4A"/>
    <w:rsid w:val="00C64270"/>
    <w:rsid w:val="00C64AEF"/>
    <w:rsid w:val="00C70BD3"/>
    <w:rsid w:val="00C744BE"/>
    <w:rsid w:val="00C7611A"/>
    <w:rsid w:val="00C81E1B"/>
    <w:rsid w:val="00C94918"/>
    <w:rsid w:val="00C97318"/>
    <w:rsid w:val="00CA3537"/>
    <w:rsid w:val="00CA3F21"/>
    <w:rsid w:val="00CB1945"/>
    <w:rsid w:val="00CB5DD6"/>
    <w:rsid w:val="00CC16E2"/>
    <w:rsid w:val="00CC1708"/>
    <w:rsid w:val="00CC4228"/>
    <w:rsid w:val="00CC4889"/>
    <w:rsid w:val="00CD44BA"/>
    <w:rsid w:val="00CD5532"/>
    <w:rsid w:val="00CD6A7D"/>
    <w:rsid w:val="00CD7C60"/>
    <w:rsid w:val="00CE70ED"/>
    <w:rsid w:val="00CE78AE"/>
    <w:rsid w:val="00CF0E8B"/>
    <w:rsid w:val="00CF1986"/>
    <w:rsid w:val="00CF327F"/>
    <w:rsid w:val="00CF6300"/>
    <w:rsid w:val="00D0311A"/>
    <w:rsid w:val="00D1114B"/>
    <w:rsid w:val="00D130F1"/>
    <w:rsid w:val="00D13BCF"/>
    <w:rsid w:val="00D14459"/>
    <w:rsid w:val="00D17288"/>
    <w:rsid w:val="00D24A64"/>
    <w:rsid w:val="00D31B8C"/>
    <w:rsid w:val="00D35F83"/>
    <w:rsid w:val="00D36FED"/>
    <w:rsid w:val="00D400DA"/>
    <w:rsid w:val="00D42614"/>
    <w:rsid w:val="00D5239B"/>
    <w:rsid w:val="00D55F26"/>
    <w:rsid w:val="00D5795F"/>
    <w:rsid w:val="00D6274B"/>
    <w:rsid w:val="00D63DA0"/>
    <w:rsid w:val="00D670CE"/>
    <w:rsid w:val="00D82CA9"/>
    <w:rsid w:val="00D90595"/>
    <w:rsid w:val="00D956CC"/>
    <w:rsid w:val="00DA7E82"/>
    <w:rsid w:val="00DB10BF"/>
    <w:rsid w:val="00DC1376"/>
    <w:rsid w:val="00DF13E8"/>
    <w:rsid w:val="00DF52A2"/>
    <w:rsid w:val="00DF592C"/>
    <w:rsid w:val="00E02FA0"/>
    <w:rsid w:val="00E104A7"/>
    <w:rsid w:val="00E17BDC"/>
    <w:rsid w:val="00E254B6"/>
    <w:rsid w:val="00E3080E"/>
    <w:rsid w:val="00E327CE"/>
    <w:rsid w:val="00E342C5"/>
    <w:rsid w:val="00E45974"/>
    <w:rsid w:val="00E5589A"/>
    <w:rsid w:val="00E55D24"/>
    <w:rsid w:val="00E62EE0"/>
    <w:rsid w:val="00E63513"/>
    <w:rsid w:val="00E80A76"/>
    <w:rsid w:val="00E84BEE"/>
    <w:rsid w:val="00E84D2D"/>
    <w:rsid w:val="00E91735"/>
    <w:rsid w:val="00EA35CD"/>
    <w:rsid w:val="00EB11CB"/>
    <w:rsid w:val="00EB1AFC"/>
    <w:rsid w:val="00EB3F5A"/>
    <w:rsid w:val="00EC1113"/>
    <w:rsid w:val="00EC1706"/>
    <w:rsid w:val="00EC6EB7"/>
    <w:rsid w:val="00EE5093"/>
    <w:rsid w:val="00EE618C"/>
    <w:rsid w:val="00EE76ED"/>
    <w:rsid w:val="00EF7E29"/>
    <w:rsid w:val="00F038B7"/>
    <w:rsid w:val="00F03BB3"/>
    <w:rsid w:val="00F04B6B"/>
    <w:rsid w:val="00F05A90"/>
    <w:rsid w:val="00F07313"/>
    <w:rsid w:val="00F1260D"/>
    <w:rsid w:val="00F1794A"/>
    <w:rsid w:val="00F20FC3"/>
    <w:rsid w:val="00F313B9"/>
    <w:rsid w:val="00F33083"/>
    <w:rsid w:val="00F40378"/>
    <w:rsid w:val="00F42B70"/>
    <w:rsid w:val="00F474DB"/>
    <w:rsid w:val="00F515FE"/>
    <w:rsid w:val="00F53991"/>
    <w:rsid w:val="00F665C0"/>
    <w:rsid w:val="00F703D8"/>
    <w:rsid w:val="00F763E3"/>
    <w:rsid w:val="00F836AC"/>
    <w:rsid w:val="00F837CB"/>
    <w:rsid w:val="00F84907"/>
    <w:rsid w:val="00F8674B"/>
    <w:rsid w:val="00F909CC"/>
    <w:rsid w:val="00F91B60"/>
    <w:rsid w:val="00FA086A"/>
    <w:rsid w:val="00FA1F18"/>
    <w:rsid w:val="00FB010F"/>
    <w:rsid w:val="00FB2441"/>
    <w:rsid w:val="00FB51D3"/>
    <w:rsid w:val="00FC0B80"/>
    <w:rsid w:val="00FC5962"/>
    <w:rsid w:val="00FC7BDE"/>
    <w:rsid w:val="00FD2AEC"/>
    <w:rsid w:val="00FD451F"/>
    <w:rsid w:val="00FD7302"/>
    <w:rsid w:val="00FD73D4"/>
    <w:rsid w:val="00FE34E1"/>
    <w:rsid w:val="00FF0C76"/>
    <w:rsid w:val="00FF52A2"/>
    <w:rsid w:val="015BFB5D"/>
    <w:rsid w:val="0176FDA1"/>
    <w:rsid w:val="01BB1ADF"/>
    <w:rsid w:val="02137655"/>
    <w:rsid w:val="021949A3"/>
    <w:rsid w:val="03206BBE"/>
    <w:rsid w:val="042AD2B8"/>
    <w:rsid w:val="0467C8EF"/>
    <w:rsid w:val="04F4300B"/>
    <w:rsid w:val="05461281"/>
    <w:rsid w:val="055B12F4"/>
    <w:rsid w:val="05C23FA4"/>
    <w:rsid w:val="05D28800"/>
    <w:rsid w:val="0603BA89"/>
    <w:rsid w:val="06A21409"/>
    <w:rsid w:val="06BF3044"/>
    <w:rsid w:val="06E5118F"/>
    <w:rsid w:val="06EC0CD3"/>
    <w:rsid w:val="06FCD1F3"/>
    <w:rsid w:val="0741CFDB"/>
    <w:rsid w:val="0769E6F2"/>
    <w:rsid w:val="0784FA63"/>
    <w:rsid w:val="083CACE0"/>
    <w:rsid w:val="084D525C"/>
    <w:rsid w:val="08C9702D"/>
    <w:rsid w:val="0A08B9EF"/>
    <w:rsid w:val="0A2C90D8"/>
    <w:rsid w:val="0A4B5D7B"/>
    <w:rsid w:val="0A67C0FD"/>
    <w:rsid w:val="0AD264F5"/>
    <w:rsid w:val="0B5FFC2E"/>
    <w:rsid w:val="0C0C05A4"/>
    <w:rsid w:val="0C167665"/>
    <w:rsid w:val="0C4588CB"/>
    <w:rsid w:val="0CC21B78"/>
    <w:rsid w:val="0D543714"/>
    <w:rsid w:val="0D6D6E65"/>
    <w:rsid w:val="0D88451C"/>
    <w:rsid w:val="0D93F53E"/>
    <w:rsid w:val="0DA5E00D"/>
    <w:rsid w:val="0E2E8E5F"/>
    <w:rsid w:val="0E911194"/>
    <w:rsid w:val="0FEA195F"/>
    <w:rsid w:val="1090C740"/>
    <w:rsid w:val="10ABC797"/>
    <w:rsid w:val="10EFF3B8"/>
    <w:rsid w:val="11EE0ADF"/>
    <w:rsid w:val="1255DFDC"/>
    <w:rsid w:val="13EBEB01"/>
    <w:rsid w:val="13EBF113"/>
    <w:rsid w:val="144ACFDD"/>
    <w:rsid w:val="153EF43C"/>
    <w:rsid w:val="155C4681"/>
    <w:rsid w:val="15830893"/>
    <w:rsid w:val="1627240A"/>
    <w:rsid w:val="16423BDE"/>
    <w:rsid w:val="1647EB5A"/>
    <w:rsid w:val="17E035E1"/>
    <w:rsid w:val="18002D1C"/>
    <w:rsid w:val="182A761B"/>
    <w:rsid w:val="18EC377A"/>
    <w:rsid w:val="1905DA61"/>
    <w:rsid w:val="1A3D10BD"/>
    <w:rsid w:val="1A46CF7F"/>
    <w:rsid w:val="1A98CDB1"/>
    <w:rsid w:val="1AC63B15"/>
    <w:rsid w:val="1B1AA100"/>
    <w:rsid w:val="1B8608A2"/>
    <w:rsid w:val="1BEA8949"/>
    <w:rsid w:val="1C57DF25"/>
    <w:rsid w:val="1C5EC13F"/>
    <w:rsid w:val="1CF7DC87"/>
    <w:rsid w:val="1CF96EED"/>
    <w:rsid w:val="1D152DC0"/>
    <w:rsid w:val="1D1DFF8D"/>
    <w:rsid w:val="1D2E2525"/>
    <w:rsid w:val="1DE1B2A8"/>
    <w:rsid w:val="1DE2311F"/>
    <w:rsid w:val="1E455ACB"/>
    <w:rsid w:val="1FED756C"/>
    <w:rsid w:val="203C7625"/>
    <w:rsid w:val="20870EC8"/>
    <w:rsid w:val="20B1365F"/>
    <w:rsid w:val="21146CEC"/>
    <w:rsid w:val="216DA4C0"/>
    <w:rsid w:val="21AD82F7"/>
    <w:rsid w:val="23CC00E5"/>
    <w:rsid w:val="23EA77AA"/>
    <w:rsid w:val="24056253"/>
    <w:rsid w:val="246EC1A0"/>
    <w:rsid w:val="24D17ECA"/>
    <w:rsid w:val="2533710E"/>
    <w:rsid w:val="25837A65"/>
    <w:rsid w:val="260B2FF6"/>
    <w:rsid w:val="262E5EE0"/>
    <w:rsid w:val="26E985FB"/>
    <w:rsid w:val="270798A5"/>
    <w:rsid w:val="27D6B8B9"/>
    <w:rsid w:val="282347C4"/>
    <w:rsid w:val="285049C5"/>
    <w:rsid w:val="28691C5B"/>
    <w:rsid w:val="29F35CC9"/>
    <w:rsid w:val="2C6165AA"/>
    <w:rsid w:val="2C6E4212"/>
    <w:rsid w:val="2C95E619"/>
    <w:rsid w:val="2D4DFAAD"/>
    <w:rsid w:val="2E087FD0"/>
    <w:rsid w:val="2E7F1295"/>
    <w:rsid w:val="2ED775A4"/>
    <w:rsid w:val="2EDEFE4F"/>
    <w:rsid w:val="2F523CA3"/>
    <w:rsid w:val="2F55EE8A"/>
    <w:rsid w:val="2F845C9A"/>
    <w:rsid w:val="3092124A"/>
    <w:rsid w:val="30D203E6"/>
    <w:rsid w:val="30DE41AF"/>
    <w:rsid w:val="31257F05"/>
    <w:rsid w:val="31FEC682"/>
    <w:rsid w:val="3312AF24"/>
    <w:rsid w:val="3511DF33"/>
    <w:rsid w:val="35876235"/>
    <w:rsid w:val="373AA756"/>
    <w:rsid w:val="381BB3F9"/>
    <w:rsid w:val="384C2571"/>
    <w:rsid w:val="385B6F1C"/>
    <w:rsid w:val="38686B29"/>
    <w:rsid w:val="38B4133E"/>
    <w:rsid w:val="391655C8"/>
    <w:rsid w:val="3A332F70"/>
    <w:rsid w:val="3A3F8A96"/>
    <w:rsid w:val="3B07E39C"/>
    <w:rsid w:val="3C15C1B3"/>
    <w:rsid w:val="3CF5F988"/>
    <w:rsid w:val="3D3F6590"/>
    <w:rsid w:val="3DDC6CCB"/>
    <w:rsid w:val="3E668CDE"/>
    <w:rsid w:val="3E8E3CB1"/>
    <w:rsid w:val="3E9F75C6"/>
    <w:rsid w:val="3EF7493E"/>
    <w:rsid w:val="3F19F40F"/>
    <w:rsid w:val="3F1CBD2E"/>
    <w:rsid w:val="3F425D6F"/>
    <w:rsid w:val="3F45C27A"/>
    <w:rsid w:val="3FA29E63"/>
    <w:rsid w:val="4042FEB6"/>
    <w:rsid w:val="4054778E"/>
    <w:rsid w:val="40578263"/>
    <w:rsid w:val="410DDCDC"/>
    <w:rsid w:val="4137BFB8"/>
    <w:rsid w:val="41B71E7A"/>
    <w:rsid w:val="425AE535"/>
    <w:rsid w:val="431449FB"/>
    <w:rsid w:val="4458B217"/>
    <w:rsid w:val="44945302"/>
    <w:rsid w:val="450D345E"/>
    <w:rsid w:val="4515F0AB"/>
    <w:rsid w:val="451AFC79"/>
    <w:rsid w:val="4619CCFA"/>
    <w:rsid w:val="470D1E3A"/>
    <w:rsid w:val="47C48C3B"/>
    <w:rsid w:val="48F82FD4"/>
    <w:rsid w:val="498AA5B1"/>
    <w:rsid w:val="4A14604A"/>
    <w:rsid w:val="4A684CD6"/>
    <w:rsid w:val="4A7BA58D"/>
    <w:rsid w:val="4A863795"/>
    <w:rsid w:val="4A980C89"/>
    <w:rsid w:val="4ACB0EF9"/>
    <w:rsid w:val="4C34ED70"/>
    <w:rsid w:val="4C5396C2"/>
    <w:rsid w:val="4DCFAD4C"/>
    <w:rsid w:val="4E4E6E2D"/>
    <w:rsid w:val="4EB9391D"/>
    <w:rsid w:val="4F46A448"/>
    <w:rsid w:val="4F54CF18"/>
    <w:rsid w:val="4F761D86"/>
    <w:rsid w:val="4F917869"/>
    <w:rsid w:val="4F9687A2"/>
    <w:rsid w:val="4FBB2651"/>
    <w:rsid w:val="500DD80B"/>
    <w:rsid w:val="5017DDD2"/>
    <w:rsid w:val="5022AD32"/>
    <w:rsid w:val="50899F3E"/>
    <w:rsid w:val="50A03162"/>
    <w:rsid w:val="51EB262C"/>
    <w:rsid w:val="52007747"/>
    <w:rsid w:val="52734E16"/>
    <w:rsid w:val="5301873A"/>
    <w:rsid w:val="54D5E0B4"/>
    <w:rsid w:val="553F82DF"/>
    <w:rsid w:val="554AE685"/>
    <w:rsid w:val="559B051B"/>
    <w:rsid w:val="55FDFE94"/>
    <w:rsid w:val="567A5AA1"/>
    <w:rsid w:val="572D35A7"/>
    <w:rsid w:val="57A36F23"/>
    <w:rsid w:val="58F3CEDC"/>
    <w:rsid w:val="593AD9E3"/>
    <w:rsid w:val="59662499"/>
    <w:rsid w:val="5B09BDB7"/>
    <w:rsid w:val="5B70BA0D"/>
    <w:rsid w:val="5B7E722B"/>
    <w:rsid w:val="5BD9E833"/>
    <w:rsid w:val="5C6E90D5"/>
    <w:rsid w:val="5D1904C4"/>
    <w:rsid w:val="5D72D50A"/>
    <w:rsid w:val="5D8AF28D"/>
    <w:rsid w:val="5D8DF04D"/>
    <w:rsid w:val="5DAB59C0"/>
    <w:rsid w:val="5DF08904"/>
    <w:rsid w:val="5E7D4D39"/>
    <w:rsid w:val="5E8CCD9A"/>
    <w:rsid w:val="5EFE2690"/>
    <w:rsid w:val="6026495E"/>
    <w:rsid w:val="60ED8C50"/>
    <w:rsid w:val="610DF3EF"/>
    <w:rsid w:val="612086B4"/>
    <w:rsid w:val="613443C1"/>
    <w:rsid w:val="61AACFD2"/>
    <w:rsid w:val="61C8F6A3"/>
    <w:rsid w:val="61F5BB51"/>
    <w:rsid w:val="622F3731"/>
    <w:rsid w:val="635EB7C2"/>
    <w:rsid w:val="63FC1D68"/>
    <w:rsid w:val="64957471"/>
    <w:rsid w:val="6554DA63"/>
    <w:rsid w:val="65829DBB"/>
    <w:rsid w:val="660ECD1A"/>
    <w:rsid w:val="674E5D23"/>
    <w:rsid w:val="677DFC11"/>
    <w:rsid w:val="686F4A2F"/>
    <w:rsid w:val="687E7839"/>
    <w:rsid w:val="69332916"/>
    <w:rsid w:val="699112BF"/>
    <w:rsid w:val="69C3B75C"/>
    <w:rsid w:val="6A3DABC4"/>
    <w:rsid w:val="6AC26844"/>
    <w:rsid w:val="6ACA2161"/>
    <w:rsid w:val="6B0B9CC9"/>
    <w:rsid w:val="6B4F75BE"/>
    <w:rsid w:val="6BE04103"/>
    <w:rsid w:val="6BFD89A4"/>
    <w:rsid w:val="6CB10BF4"/>
    <w:rsid w:val="6D637D95"/>
    <w:rsid w:val="6DC0216D"/>
    <w:rsid w:val="6DC69B61"/>
    <w:rsid w:val="6DCD2A10"/>
    <w:rsid w:val="6DD0D147"/>
    <w:rsid w:val="6E48791E"/>
    <w:rsid w:val="6EE52762"/>
    <w:rsid w:val="6F01C83D"/>
    <w:rsid w:val="6F315C7D"/>
    <w:rsid w:val="6FD9B67A"/>
    <w:rsid w:val="7033F39E"/>
    <w:rsid w:val="7075E021"/>
    <w:rsid w:val="708E611E"/>
    <w:rsid w:val="70DE7658"/>
    <w:rsid w:val="714BD3D8"/>
    <w:rsid w:val="71AC3E7B"/>
    <w:rsid w:val="72847ACC"/>
    <w:rsid w:val="72B58154"/>
    <w:rsid w:val="72F8C813"/>
    <w:rsid w:val="7300B831"/>
    <w:rsid w:val="7360BAB1"/>
    <w:rsid w:val="7363F4DF"/>
    <w:rsid w:val="736DD1B1"/>
    <w:rsid w:val="73C039CC"/>
    <w:rsid w:val="744D55AE"/>
    <w:rsid w:val="74596BD3"/>
    <w:rsid w:val="749A9714"/>
    <w:rsid w:val="752A4F87"/>
    <w:rsid w:val="75D94C0C"/>
    <w:rsid w:val="76D2070B"/>
    <w:rsid w:val="7744EA9E"/>
    <w:rsid w:val="77FF80E3"/>
    <w:rsid w:val="780C3E6A"/>
    <w:rsid w:val="787C2254"/>
    <w:rsid w:val="78EDF444"/>
    <w:rsid w:val="79025B6F"/>
    <w:rsid w:val="790D1A3D"/>
    <w:rsid w:val="79DD4576"/>
    <w:rsid w:val="7A9FCEF2"/>
    <w:rsid w:val="7AD2CF1D"/>
    <w:rsid w:val="7B1C4E1F"/>
    <w:rsid w:val="7B956542"/>
    <w:rsid w:val="7BE9BB2C"/>
    <w:rsid w:val="7BEE7F1B"/>
    <w:rsid w:val="7C06758F"/>
    <w:rsid w:val="7C80FFB3"/>
    <w:rsid w:val="7CBECF55"/>
    <w:rsid w:val="7D730E13"/>
    <w:rsid w:val="7E61752A"/>
    <w:rsid w:val="7E88A909"/>
    <w:rsid w:val="7E9CA85A"/>
    <w:rsid w:val="7ED8C792"/>
    <w:rsid w:val="7F8BEF40"/>
    <w:rsid w:val="7FAF8A60"/>
    <w:rsid w:val="7FE74BE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18A06"/>
  <w15:chartTrackingRefBased/>
  <w15:docId w15:val="{FE9A27A9-70B4-4C73-858B-7EC9E4574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F3B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F3B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F3B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F3B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F3B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F3B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3B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3B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3B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3B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F3B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F3B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F3B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F3B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F3B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3B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3B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3B11"/>
    <w:rPr>
      <w:rFonts w:eastAsiaTheme="majorEastAsia" w:cstheme="majorBidi"/>
      <w:color w:val="272727" w:themeColor="text1" w:themeTint="D8"/>
    </w:rPr>
  </w:style>
  <w:style w:type="paragraph" w:styleId="Title">
    <w:name w:val="Title"/>
    <w:basedOn w:val="Normal"/>
    <w:next w:val="Normal"/>
    <w:link w:val="TitleChar"/>
    <w:uiPriority w:val="10"/>
    <w:qFormat/>
    <w:rsid w:val="00BF3B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3B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3B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3B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3B11"/>
    <w:pPr>
      <w:spacing w:before="160"/>
      <w:jc w:val="center"/>
    </w:pPr>
    <w:rPr>
      <w:i/>
      <w:iCs/>
      <w:color w:val="404040" w:themeColor="text1" w:themeTint="BF"/>
    </w:rPr>
  </w:style>
  <w:style w:type="character" w:customStyle="1" w:styleId="QuoteChar">
    <w:name w:val="Quote Char"/>
    <w:basedOn w:val="DefaultParagraphFont"/>
    <w:link w:val="Quote"/>
    <w:uiPriority w:val="29"/>
    <w:rsid w:val="00BF3B11"/>
    <w:rPr>
      <w:i/>
      <w:iCs/>
      <w:color w:val="404040" w:themeColor="text1" w:themeTint="BF"/>
    </w:rPr>
  </w:style>
  <w:style w:type="paragraph" w:styleId="ListParagraph">
    <w:name w:val="List Paragraph"/>
    <w:basedOn w:val="Normal"/>
    <w:uiPriority w:val="34"/>
    <w:qFormat/>
    <w:rsid w:val="00BF3B11"/>
    <w:pPr>
      <w:ind w:left="720"/>
      <w:contextualSpacing/>
    </w:pPr>
  </w:style>
  <w:style w:type="character" w:styleId="IntenseEmphasis">
    <w:name w:val="Intense Emphasis"/>
    <w:basedOn w:val="DefaultParagraphFont"/>
    <w:uiPriority w:val="21"/>
    <w:qFormat/>
    <w:rsid w:val="00BF3B11"/>
    <w:rPr>
      <w:i/>
      <w:iCs/>
      <w:color w:val="0F4761" w:themeColor="accent1" w:themeShade="BF"/>
    </w:rPr>
  </w:style>
  <w:style w:type="paragraph" w:styleId="IntenseQuote">
    <w:name w:val="Intense Quote"/>
    <w:basedOn w:val="Normal"/>
    <w:next w:val="Normal"/>
    <w:link w:val="IntenseQuoteChar"/>
    <w:uiPriority w:val="30"/>
    <w:qFormat/>
    <w:rsid w:val="00BF3B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3B11"/>
    <w:rPr>
      <w:i/>
      <w:iCs/>
      <w:color w:val="0F4761" w:themeColor="accent1" w:themeShade="BF"/>
    </w:rPr>
  </w:style>
  <w:style w:type="character" w:styleId="IntenseReference">
    <w:name w:val="Intense Reference"/>
    <w:basedOn w:val="DefaultParagraphFont"/>
    <w:uiPriority w:val="32"/>
    <w:qFormat/>
    <w:rsid w:val="00BF3B11"/>
    <w:rPr>
      <w:b/>
      <w:bCs/>
      <w:smallCaps/>
      <w:color w:val="0F4761" w:themeColor="accent1" w:themeShade="BF"/>
      <w:spacing w:val="5"/>
    </w:rPr>
  </w:style>
  <w:style w:type="paragraph" w:styleId="NormalWeb">
    <w:name w:val="Normal (Web)"/>
    <w:basedOn w:val="Normal"/>
    <w:uiPriority w:val="99"/>
    <w:semiHidden/>
    <w:unhideWhenUsed/>
    <w:rsid w:val="00282009"/>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CommentText">
    <w:name w:val="annotation text"/>
    <w:aliases w:val="Diagrama2 Diagrama Diagrama Diagrama,Diagrama2 Diagrama, Diagrama, Diagrama Diagrama Diagrama, Diagrama Diagrama,Diagrama Diagrama Diagrama,Diagrama Diagrama,Diagrama"/>
    <w:basedOn w:val="Normal"/>
    <w:link w:val="CommentTextChar"/>
    <w:uiPriority w:val="99"/>
    <w:unhideWhenUsed/>
    <w:qFormat/>
    <w:rsid w:val="0041701E"/>
    <w:pPr>
      <w:spacing w:line="240" w:lineRule="auto"/>
    </w:pPr>
    <w:rPr>
      <w:sz w:val="20"/>
      <w:szCs w:val="20"/>
    </w:rPr>
  </w:style>
  <w:style w:type="character" w:customStyle="1" w:styleId="CommentTextChar">
    <w:name w:val="Comment Text Char"/>
    <w:aliases w:val="Diagrama2 Diagrama Diagrama Diagrama Char,Diagrama2 Diagrama Char, Diagrama Char, Diagrama Diagrama Diagrama Char, Diagrama Diagrama Char,Diagrama Diagrama Diagrama Char,Diagrama Diagrama Char,Diagrama Char"/>
    <w:basedOn w:val="DefaultParagraphFont"/>
    <w:link w:val="CommentText"/>
    <w:uiPriority w:val="99"/>
    <w:qFormat/>
    <w:rsid w:val="0041701E"/>
    <w:rPr>
      <w:sz w:val="20"/>
      <w:szCs w:val="20"/>
    </w:rPr>
  </w:style>
  <w:style w:type="character" w:styleId="CommentReference">
    <w:name w:val="annotation reference"/>
    <w:basedOn w:val="DefaultParagraphFont"/>
    <w:uiPriority w:val="99"/>
    <w:unhideWhenUsed/>
    <w:qFormat/>
    <w:rsid w:val="0041701E"/>
    <w:rPr>
      <w:sz w:val="16"/>
      <w:szCs w:val="16"/>
    </w:rPr>
  </w:style>
  <w:style w:type="paragraph" w:styleId="CommentSubject">
    <w:name w:val="annotation subject"/>
    <w:basedOn w:val="CommentText"/>
    <w:next w:val="CommentText"/>
    <w:link w:val="CommentSubjectChar"/>
    <w:uiPriority w:val="99"/>
    <w:semiHidden/>
    <w:unhideWhenUsed/>
    <w:rsid w:val="009A0207"/>
    <w:rPr>
      <w:b/>
      <w:bCs/>
    </w:rPr>
  </w:style>
  <w:style w:type="character" w:customStyle="1" w:styleId="CommentSubjectChar">
    <w:name w:val="Comment Subject Char"/>
    <w:basedOn w:val="CommentTextChar"/>
    <w:link w:val="CommentSubject"/>
    <w:uiPriority w:val="99"/>
    <w:semiHidden/>
    <w:rsid w:val="009A0207"/>
    <w:rPr>
      <w:b/>
      <w:bCs/>
      <w:sz w:val="20"/>
      <w:szCs w:val="20"/>
    </w:rPr>
  </w:style>
  <w:style w:type="paragraph" w:styleId="Revision">
    <w:name w:val="Revision"/>
    <w:hidden/>
    <w:uiPriority w:val="99"/>
    <w:semiHidden/>
    <w:rsid w:val="009A0207"/>
    <w:pPr>
      <w:spacing w:after="0" w:line="240" w:lineRule="auto"/>
    </w:pPr>
  </w:style>
  <w:style w:type="paragraph" w:styleId="Header">
    <w:name w:val="header"/>
    <w:basedOn w:val="Normal"/>
    <w:link w:val="HeaderChar"/>
    <w:uiPriority w:val="99"/>
    <w:unhideWhenUsed/>
    <w:rsid w:val="00A53BE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53BEF"/>
  </w:style>
  <w:style w:type="paragraph" w:styleId="Footer">
    <w:name w:val="footer"/>
    <w:basedOn w:val="Normal"/>
    <w:link w:val="FooterChar"/>
    <w:uiPriority w:val="99"/>
    <w:unhideWhenUsed/>
    <w:rsid w:val="00A53BE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53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49304">
      <w:bodyDiv w:val="1"/>
      <w:marLeft w:val="0"/>
      <w:marRight w:val="0"/>
      <w:marTop w:val="0"/>
      <w:marBottom w:val="0"/>
      <w:divBdr>
        <w:top w:val="none" w:sz="0" w:space="0" w:color="auto"/>
        <w:left w:val="none" w:sz="0" w:space="0" w:color="auto"/>
        <w:bottom w:val="none" w:sz="0" w:space="0" w:color="auto"/>
        <w:right w:val="none" w:sz="0" w:space="0" w:color="auto"/>
      </w:divBdr>
      <w:divsChild>
        <w:div w:id="15740735">
          <w:marLeft w:val="0"/>
          <w:marRight w:val="0"/>
          <w:marTop w:val="120"/>
          <w:marBottom w:val="60"/>
          <w:divBdr>
            <w:top w:val="none" w:sz="0" w:space="0" w:color="auto"/>
            <w:left w:val="none" w:sz="0" w:space="0" w:color="auto"/>
            <w:bottom w:val="none" w:sz="0" w:space="0" w:color="auto"/>
            <w:right w:val="none" w:sz="0" w:space="0" w:color="auto"/>
          </w:divBdr>
        </w:div>
        <w:div w:id="26101207">
          <w:marLeft w:val="0"/>
          <w:marRight w:val="0"/>
          <w:marTop w:val="120"/>
          <w:marBottom w:val="60"/>
          <w:divBdr>
            <w:top w:val="none" w:sz="0" w:space="0" w:color="auto"/>
            <w:left w:val="none" w:sz="0" w:space="0" w:color="auto"/>
            <w:bottom w:val="none" w:sz="0" w:space="0" w:color="auto"/>
            <w:right w:val="none" w:sz="0" w:space="0" w:color="auto"/>
          </w:divBdr>
        </w:div>
        <w:div w:id="167642366">
          <w:marLeft w:val="0"/>
          <w:marRight w:val="0"/>
          <w:marTop w:val="120"/>
          <w:marBottom w:val="60"/>
          <w:divBdr>
            <w:top w:val="none" w:sz="0" w:space="0" w:color="auto"/>
            <w:left w:val="none" w:sz="0" w:space="0" w:color="auto"/>
            <w:bottom w:val="none" w:sz="0" w:space="0" w:color="auto"/>
            <w:right w:val="none" w:sz="0" w:space="0" w:color="auto"/>
          </w:divBdr>
        </w:div>
        <w:div w:id="184754956">
          <w:marLeft w:val="0"/>
          <w:marRight w:val="0"/>
          <w:marTop w:val="120"/>
          <w:marBottom w:val="60"/>
          <w:divBdr>
            <w:top w:val="none" w:sz="0" w:space="0" w:color="auto"/>
            <w:left w:val="none" w:sz="0" w:space="0" w:color="auto"/>
            <w:bottom w:val="none" w:sz="0" w:space="0" w:color="auto"/>
            <w:right w:val="none" w:sz="0" w:space="0" w:color="auto"/>
          </w:divBdr>
        </w:div>
        <w:div w:id="282614957">
          <w:marLeft w:val="0"/>
          <w:marRight w:val="0"/>
          <w:marTop w:val="120"/>
          <w:marBottom w:val="0"/>
          <w:divBdr>
            <w:top w:val="none" w:sz="0" w:space="0" w:color="auto"/>
            <w:left w:val="none" w:sz="0" w:space="0" w:color="auto"/>
            <w:bottom w:val="none" w:sz="0" w:space="0" w:color="auto"/>
            <w:right w:val="none" w:sz="0" w:space="0" w:color="auto"/>
          </w:divBdr>
        </w:div>
        <w:div w:id="711921394">
          <w:marLeft w:val="0"/>
          <w:marRight w:val="0"/>
          <w:marTop w:val="120"/>
          <w:marBottom w:val="60"/>
          <w:divBdr>
            <w:top w:val="none" w:sz="0" w:space="0" w:color="auto"/>
            <w:left w:val="none" w:sz="0" w:space="0" w:color="auto"/>
            <w:bottom w:val="none" w:sz="0" w:space="0" w:color="auto"/>
            <w:right w:val="none" w:sz="0" w:space="0" w:color="auto"/>
          </w:divBdr>
        </w:div>
        <w:div w:id="928269877">
          <w:marLeft w:val="0"/>
          <w:marRight w:val="0"/>
          <w:marTop w:val="120"/>
          <w:marBottom w:val="60"/>
          <w:divBdr>
            <w:top w:val="none" w:sz="0" w:space="0" w:color="auto"/>
            <w:left w:val="none" w:sz="0" w:space="0" w:color="auto"/>
            <w:bottom w:val="none" w:sz="0" w:space="0" w:color="auto"/>
            <w:right w:val="none" w:sz="0" w:space="0" w:color="auto"/>
          </w:divBdr>
        </w:div>
        <w:div w:id="930241087">
          <w:marLeft w:val="0"/>
          <w:marRight w:val="0"/>
          <w:marTop w:val="120"/>
          <w:marBottom w:val="60"/>
          <w:divBdr>
            <w:top w:val="none" w:sz="0" w:space="0" w:color="auto"/>
            <w:left w:val="none" w:sz="0" w:space="0" w:color="auto"/>
            <w:bottom w:val="none" w:sz="0" w:space="0" w:color="auto"/>
            <w:right w:val="none" w:sz="0" w:space="0" w:color="auto"/>
          </w:divBdr>
        </w:div>
        <w:div w:id="939262478">
          <w:marLeft w:val="0"/>
          <w:marRight w:val="0"/>
          <w:marTop w:val="120"/>
          <w:marBottom w:val="60"/>
          <w:divBdr>
            <w:top w:val="none" w:sz="0" w:space="0" w:color="auto"/>
            <w:left w:val="none" w:sz="0" w:space="0" w:color="auto"/>
            <w:bottom w:val="none" w:sz="0" w:space="0" w:color="auto"/>
            <w:right w:val="none" w:sz="0" w:space="0" w:color="auto"/>
          </w:divBdr>
        </w:div>
        <w:div w:id="1039819592">
          <w:marLeft w:val="0"/>
          <w:marRight w:val="0"/>
          <w:marTop w:val="120"/>
          <w:marBottom w:val="60"/>
          <w:divBdr>
            <w:top w:val="none" w:sz="0" w:space="0" w:color="auto"/>
            <w:left w:val="none" w:sz="0" w:space="0" w:color="auto"/>
            <w:bottom w:val="none" w:sz="0" w:space="0" w:color="auto"/>
            <w:right w:val="none" w:sz="0" w:space="0" w:color="auto"/>
          </w:divBdr>
        </w:div>
        <w:div w:id="1223951140">
          <w:marLeft w:val="0"/>
          <w:marRight w:val="0"/>
          <w:marTop w:val="120"/>
          <w:marBottom w:val="60"/>
          <w:divBdr>
            <w:top w:val="none" w:sz="0" w:space="0" w:color="auto"/>
            <w:left w:val="none" w:sz="0" w:space="0" w:color="auto"/>
            <w:bottom w:val="none" w:sz="0" w:space="0" w:color="auto"/>
            <w:right w:val="none" w:sz="0" w:space="0" w:color="auto"/>
          </w:divBdr>
        </w:div>
        <w:div w:id="1263610960">
          <w:marLeft w:val="0"/>
          <w:marRight w:val="0"/>
          <w:marTop w:val="120"/>
          <w:marBottom w:val="60"/>
          <w:divBdr>
            <w:top w:val="none" w:sz="0" w:space="0" w:color="auto"/>
            <w:left w:val="none" w:sz="0" w:space="0" w:color="auto"/>
            <w:bottom w:val="none" w:sz="0" w:space="0" w:color="auto"/>
            <w:right w:val="none" w:sz="0" w:space="0" w:color="auto"/>
          </w:divBdr>
        </w:div>
        <w:div w:id="1281913079">
          <w:marLeft w:val="0"/>
          <w:marRight w:val="0"/>
          <w:marTop w:val="120"/>
          <w:marBottom w:val="60"/>
          <w:divBdr>
            <w:top w:val="none" w:sz="0" w:space="0" w:color="auto"/>
            <w:left w:val="none" w:sz="0" w:space="0" w:color="auto"/>
            <w:bottom w:val="none" w:sz="0" w:space="0" w:color="auto"/>
            <w:right w:val="none" w:sz="0" w:space="0" w:color="auto"/>
          </w:divBdr>
        </w:div>
        <w:div w:id="1283343430">
          <w:marLeft w:val="0"/>
          <w:marRight w:val="0"/>
          <w:marTop w:val="120"/>
          <w:marBottom w:val="60"/>
          <w:divBdr>
            <w:top w:val="none" w:sz="0" w:space="0" w:color="auto"/>
            <w:left w:val="none" w:sz="0" w:space="0" w:color="auto"/>
            <w:bottom w:val="none" w:sz="0" w:space="0" w:color="auto"/>
            <w:right w:val="none" w:sz="0" w:space="0" w:color="auto"/>
          </w:divBdr>
        </w:div>
        <w:div w:id="1448237978">
          <w:marLeft w:val="0"/>
          <w:marRight w:val="0"/>
          <w:marTop w:val="120"/>
          <w:marBottom w:val="60"/>
          <w:divBdr>
            <w:top w:val="none" w:sz="0" w:space="0" w:color="auto"/>
            <w:left w:val="none" w:sz="0" w:space="0" w:color="auto"/>
            <w:bottom w:val="none" w:sz="0" w:space="0" w:color="auto"/>
            <w:right w:val="none" w:sz="0" w:space="0" w:color="auto"/>
          </w:divBdr>
        </w:div>
        <w:div w:id="1574584409">
          <w:marLeft w:val="0"/>
          <w:marRight w:val="0"/>
          <w:marTop w:val="120"/>
          <w:marBottom w:val="60"/>
          <w:divBdr>
            <w:top w:val="none" w:sz="0" w:space="0" w:color="auto"/>
            <w:left w:val="none" w:sz="0" w:space="0" w:color="auto"/>
            <w:bottom w:val="none" w:sz="0" w:space="0" w:color="auto"/>
            <w:right w:val="none" w:sz="0" w:space="0" w:color="auto"/>
          </w:divBdr>
        </w:div>
        <w:div w:id="1595899688">
          <w:marLeft w:val="0"/>
          <w:marRight w:val="0"/>
          <w:marTop w:val="120"/>
          <w:marBottom w:val="60"/>
          <w:divBdr>
            <w:top w:val="none" w:sz="0" w:space="0" w:color="auto"/>
            <w:left w:val="none" w:sz="0" w:space="0" w:color="auto"/>
            <w:bottom w:val="none" w:sz="0" w:space="0" w:color="auto"/>
            <w:right w:val="none" w:sz="0" w:space="0" w:color="auto"/>
          </w:divBdr>
        </w:div>
        <w:div w:id="1600601039">
          <w:marLeft w:val="0"/>
          <w:marRight w:val="0"/>
          <w:marTop w:val="120"/>
          <w:marBottom w:val="60"/>
          <w:divBdr>
            <w:top w:val="none" w:sz="0" w:space="0" w:color="auto"/>
            <w:left w:val="none" w:sz="0" w:space="0" w:color="auto"/>
            <w:bottom w:val="none" w:sz="0" w:space="0" w:color="auto"/>
            <w:right w:val="none" w:sz="0" w:space="0" w:color="auto"/>
          </w:divBdr>
        </w:div>
        <w:div w:id="1628924273">
          <w:marLeft w:val="0"/>
          <w:marRight w:val="0"/>
          <w:marTop w:val="120"/>
          <w:marBottom w:val="60"/>
          <w:divBdr>
            <w:top w:val="none" w:sz="0" w:space="0" w:color="auto"/>
            <w:left w:val="none" w:sz="0" w:space="0" w:color="auto"/>
            <w:bottom w:val="none" w:sz="0" w:space="0" w:color="auto"/>
            <w:right w:val="none" w:sz="0" w:space="0" w:color="auto"/>
          </w:divBdr>
        </w:div>
        <w:div w:id="1844315127">
          <w:marLeft w:val="0"/>
          <w:marRight w:val="0"/>
          <w:marTop w:val="120"/>
          <w:marBottom w:val="60"/>
          <w:divBdr>
            <w:top w:val="none" w:sz="0" w:space="0" w:color="auto"/>
            <w:left w:val="none" w:sz="0" w:space="0" w:color="auto"/>
            <w:bottom w:val="none" w:sz="0" w:space="0" w:color="auto"/>
            <w:right w:val="none" w:sz="0" w:space="0" w:color="auto"/>
          </w:divBdr>
        </w:div>
        <w:div w:id="1983653964">
          <w:marLeft w:val="0"/>
          <w:marRight w:val="0"/>
          <w:marTop w:val="120"/>
          <w:marBottom w:val="60"/>
          <w:divBdr>
            <w:top w:val="none" w:sz="0" w:space="0" w:color="auto"/>
            <w:left w:val="none" w:sz="0" w:space="0" w:color="auto"/>
            <w:bottom w:val="none" w:sz="0" w:space="0" w:color="auto"/>
            <w:right w:val="none" w:sz="0" w:space="0" w:color="auto"/>
          </w:divBdr>
        </w:div>
      </w:divsChild>
    </w:div>
    <w:div w:id="175845688">
      <w:bodyDiv w:val="1"/>
      <w:marLeft w:val="0"/>
      <w:marRight w:val="0"/>
      <w:marTop w:val="0"/>
      <w:marBottom w:val="0"/>
      <w:divBdr>
        <w:top w:val="none" w:sz="0" w:space="0" w:color="auto"/>
        <w:left w:val="none" w:sz="0" w:space="0" w:color="auto"/>
        <w:bottom w:val="none" w:sz="0" w:space="0" w:color="auto"/>
        <w:right w:val="none" w:sz="0" w:space="0" w:color="auto"/>
      </w:divBdr>
    </w:div>
    <w:div w:id="418525204">
      <w:bodyDiv w:val="1"/>
      <w:marLeft w:val="0"/>
      <w:marRight w:val="0"/>
      <w:marTop w:val="0"/>
      <w:marBottom w:val="0"/>
      <w:divBdr>
        <w:top w:val="none" w:sz="0" w:space="0" w:color="auto"/>
        <w:left w:val="none" w:sz="0" w:space="0" w:color="auto"/>
        <w:bottom w:val="none" w:sz="0" w:space="0" w:color="auto"/>
        <w:right w:val="none" w:sz="0" w:space="0" w:color="auto"/>
      </w:divBdr>
    </w:div>
    <w:div w:id="445583217">
      <w:bodyDiv w:val="1"/>
      <w:marLeft w:val="0"/>
      <w:marRight w:val="0"/>
      <w:marTop w:val="0"/>
      <w:marBottom w:val="0"/>
      <w:divBdr>
        <w:top w:val="none" w:sz="0" w:space="0" w:color="auto"/>
        <w:left w:val="none" w:sz="0" w:space="0" w:color="auto"/>
        <w:bottom w:val="none" w:sz="0" w:space="0" w:color="auto"/>
        <w:right w:val="none" w:sz="0" w:space="0" w:color="auto"/>
      </w:divBdr>
    </w:div>
    <w:div w:id="514852565">
      <w:bodyDiv w:val="1"/>
      <w:marLeft w:val="0"/>
      <w:marRight w:val="0"/>
      <w:marTop w:val="0"/>
      <w:marBottom w:val="0"/>
      <w:divBdr>
        <w:top w:val="none" w:sz="0" w:space="0" w:color="auto"/>
        <w:left w:val="none" w:sz="0" w:space="0" w:color="auto"/>
        <w:bottom w:val="none" w:sz="0" w:space="0" w:color="auto"/>
        <w:right w:val="none" w:sz="0" w:space="0" w:color="auto"/>
      </w:divBdr>
      <w:divsChild>
        <w:div w:id="5138973">
          <w:marLeft w:val="48"/>
          <w:marRight w:val="0"/>
          <w:marTop w:val="0"/>
          <w:marBottom w:val="0"/>
          <w:divBdr>
            <w:top w:val="none" w:sz="0" w:space="0" w:color="auto"/>
            <w:left w:val="none" w:sz="0" w:space="0" w:color="auto"/>
            <w:bottom w:val="none" w:sz="0" w:space="0" w:color="auto"/>
            <w:right w:val="none" w:sz="0" w:space="0" w:color="auto"/>
          </w:divBdr>
        </w:div>
        <w:div w:id="73356897">
          <w:marLeft w:val="0"/>
          <w:marRight w:val="0"/>
          <w:marTop w:val="120"/>
          <w:marBottom w:val="60"/>
          <w:divBdr>
            <w:top w:val="none" w:sz="0" w:space="0" w:color="auto"/>
            <w:left w:val="none" w:sz="0" w:space="0" w:color="auto"/>
            <w:bottom w:val="none" w:sz="0" w:space="0" w:color="auto"/>
            <w:right w:val="none" w:sz="0" w:space="0" w:color="auto"/>
          </w:divBdr>
          <w:divsChild>
            <w:div w:id="1205600806">
              <w:marLeft w:val="0"/>
              <w:marRight w:val="0"/>
              <w:marTop w:val="0"/>
              <w:marBottom w:val="0"/>
              <w:divBdr>
                <w:top w:val="none" w:sz="0" w:space="0" w:color="auto"/>
                <w:left w:val="none" w:sz="0" w:space="0" w:color="auto"/>
                <w:bottom w:val="none" w:sz="0" w:space="0" w:color="auto"/>
                <w:right w:val="none" w:sz="0" w:space="0" w:color="auto"/>
              </w:divBdr>
            </w:div>
          </w:divsChild>
        </w:div>
        <w:div w:id="79571248">
          <w:marLeft w:val="0"/>
          <w:marRight w:val="0"/>
          <w:marTop w:val="120"/>
          <w:marBottom w:val="60"/>
          <w:divBdr>
            <w:top w:val="none" w:sz="0" w:space="0" w:color="auto"/>
            <w:left w:val="none" w:sz="0" w:space="0" w:color="auto"/>
            <w:bottom w:val="none" w:sz="0" w:space="0" w:color="auto"/>
            <w:right w:val="none" w:sz="0" w:space="0" w:color="auto"/>
          </w:divBdr>
        </w:div>
        <w:div w:id="102960243">
          <w:marLeft w:val="48"/>
          <w:marRight w:val="0"/>
          <w:marTop w:val="0"/>
          <w:marBottom w:val="0"/>
          <w:divBdr>
            <w:top w:val="none" w:sz="0" w:space="0" w:color="auto"/>
            <w:left w:val="none" w:sz="0" w:space="0" w:color="auto"/>
            <w:bottom w:val="none" w:sz="0" w:space="0" w:color="auto"/>
            <w:right w:val="none" w:sz="0" w:space="0" w:color="auto"/>
          </w:divBdr>
        </w:div>
        <w:div w:id="126288637">
          <w:marLeft w:val="48"/>
          <w:marRight w:val="0"/>
          <w:marTop w:val="0"/>
          <w:marBottom w:val="0"/>
          <w:divBdr>
            <w:top w:val="none" w:sz="0" w:space="0" w:color="auto"/>
            <w:left w:val="none" w:sz="0" w:space="0" w:color="auto"/>
            <w:bottom w:val="none" w:sz="0" w:space="0" w:color="auto"/>
            <w:right w:val="none" w:sz="0" w:space="0" w:color="auto"/>
          </w:divBdr>
        </w:div>
        <w:div w:id="244611555">
          <w:marLeft w:val="48"/>
          <w:marRight w:val="0"/>
          <w:marTop w:val="0"/>
          <w:marBottom w:val="0"/>
          <w:divBdr>
            <w:top w:val="none" w:sz="0" w:space="0" w:color="auto"/>
            <w:left w:val="none" w:sz="0" w:space="0" w:color="auto"/>
            <w:bottom w:val="none" w:sz="0" w:space="0" w:color="auto"/>
            <w:right w:val="none" w:sz="0" w:space="0" w:color="auto"/>
          </w:divBdr>
        </w:div>
        <w:div w:id="271473478">
          <w:marLeft w:val="0"/>
          <w:marRight w:val="0"/>
          <w:marTop w:val="120"/>
          <w:marBottom w:val="60"/>
          <w:divBdr>
            <w:top w:val="none" w:sz="0" w:space="0" w:color="auto"/>
            <w:left w:val="none" w:sz="0" w:space="0" w:color="auto"/>
            <w:bottom w:val="none" w:sz="0" w:space="0" w:color="auto"/>
            <w:right w:val="none" w:sz="0" w:space="0" w:color="auto"/>
          </w:divBdr>
        </w:div>
        <w:div w:id="273288438">
          <w:marLeft w:val="0"/>
          <w:marRight w:val="0"/>
          <w:marTop w:val="120"/>
          <w:marBottom w:val="60"/>
          <w:divBdr>
            <w:top w:val="none" w:sz="0" w:space="0" w:color="auto"/>
            <w:left w:val="none" w:sz="0" w:space="0" w:color="auto"/>
            <w:bottom w:val="none" w:sz="0" w:space="0" w:color="auto"/>
            <w:right w:val="none" w:sz="0" w:space="0" w:color="auto"/>
          </w:divBdr>
        </w:div>
        <w:div w:id="321390816">
          <w:marLeft w:val="0"/>
          <w:marRight w:val="0"/>
          <w:marTop w:val="120"/>
          <w:marBottom w:val="60"/>
          <w:divBdr>
            <w:top w:val="none" w:sz="0" w:space="0" w:color="auto"/>
            <w:left w:val="none" w:sz="0" w:space="0" w:color="auto"/>
            <w:bottom w:val="none" w:sz="0" w:space="0" w:color="auto"/>
            <w:right w:val="none" w:sz="0" w:space="0" w:color="auto"/>
          </w:divBdr>
          <w:divsChild>
            <w:div w:id="191573222">
              <w:marLeft w:val="0"/>
              <w:marRight w:val="0"/>
              <w:marTop w:val="0"/>
              <w:marBottom w:val="0"/>
              <w:divBdr>
                <w:top w:val="none" w:sz="0" w:space="0" w:color="auto"/>
                <w:left w:val="none" w:sz="0" w:space="0" w:color="auto"/>
                <w:bottom w:val="none" w:sz="0" w:space="0" w:color="auto"/>
                <w:right w:val="none" w:sz="0" w:space="0" w:color="auto"/>
              </w:divBdr>
            </w:div>
          </w:divsChild>
        </w:div>
        <w:div w:id="341588632">
          <w:marLeft w:val="0"/>
          <w:marRight w:val="0"/>
          <w:marTop w:val="120"/>
          <w:marBottom w:val="60"/>
          <w:divBdr>
            <w:top w:val="none" w:sz="0" w:space="0" w:color="auto"/>
            <w:left w:val="none" w:sz="0" w:space="0" w:color="auto"/>
            <w:bottom w:val="none" w:sz="0" w:space="0" w:color="auto"/>
            <w:right w:val="none" w:sz="0" w:space="0" w:color="auto"/>
          </w:divBdr>
        </w:div>
        <w:div w:id="361052097">
          <w:marLeft w:val="48"/>
          <w:marRight w:val="0"/>
          <w:marTop w:val="0"/>
          <w:marBottom w:val="0"/>
          <w:divBdr>
            <w:top w:val="none" w:sz="0" w:space="0" w:color="auto"/>
            <w:left w:val="none" w:sz="0" w:space="0" w:color="auto"/>
            <w:bottom w:val="none" w:sz="0" w:space="0" w:color="auto"/>
            <w:right w:val="none" w:sz="0" w:space="0" w:color="auto"/>
          </w:divBdr>
        </w:div>
        <w:div w:id="363553480">
          <w:marLeft w:val="0"/>
          <w:marRight w:val="0"/>
          <w:marTop w:val="120"/>
          <w:marBottom w:val="60"/>
          <w:divBdr>
            <w:top w:val="none" w:sz="0" w:space="0" w:color="auto"/>
            <w:left w:val="none" w:sz="0" w:space="0" w:color="auto"/>
            <w:bottom w:val="none" w:sz="0" w:space="0" w:color="auto"/>
            <w:right w:val="none" w:sz="0" w:space="0" w:color="auto"/>
          </w:divBdr>
          <w:divsChild>
            <w:div w:id="2075354503">
              <w:marLeft w:val="0"/>
              <w:marRight w:val="0"/>
              <w:marTop w:val="0"/>
              <w:marBottom w:val="0"/>
              <w:divBdr>
                <w:top w:val="none" w:sz="0" w:space="0" w:color="auto"/>
                <w:left w:val="none" w:sz="0" w:space="0" w:color="auto"/>
                <w:bottom w:val="none" w:sz="0" w:space="0" w:color="auto"/>
                <w:right w:val="none" w:sz="0" w:space="0" w:color="auto"/>
              </w:divBdr>
            </w:div>
          </w:divsChild>
        </w:div>
        <w:div w:id="392195951">
          <w:marLeft w:val="0"/>
          <w:marRight w:val="0"/>
          <w:marTop w:val="120"/>
          <w:marBottom w:val="60"/>
          <w:divBdr>
            <w:top w:val="none" w:sz="0" w:space="0" w:color="auto"/>
            <w:left w:val="none" w:sz="0" w:space="0" w:color="auto"/>
            <w:bottom w:val="none" w:sz="0" w:space="0" w:color="auto"/>
            <w:right w:val="none" w:sz="0" w:space="0" w:color="auto"/>
          </w:divBdr>
        </w:div>
        <w:div w:id="431827040">
          <w:marLeft w:val="0"/>
          <w:marRight w:val="0"/>
          <w:marTop w:val="120"/>
          <w:marBottom w:val="60"/>
          <w:divBdr>
            <w:top w:val="none" w:sz="0" w:space="0" w:color="auto"/>
            <w:left w:val="none" w:sz="0" w:space="0" w:color="auto"/>
            <w:bottom w:val="none" w:sz="0" w:space="0" w:color="auto"/>
            <w:right w:val="none" w:sz="0" w:space="0" w:color="auto"/>
          </w:divBdr>
          <w:divsChild>
            <w:div w:id="218056489">
              <w:marLeft w:val="0"/>
              <w:marRight w:val="0"/>
              <w:marTop w:val="0"/>
              <w:marBottom w:val="0"/>
              <w:divBdr>
                <w:top w:val="none" w:sz="0" w:space="0" w:color="auto"/>
                <w:left w:val="none" w:sz="0" w:space="0" w:color="auto"/>
                <w:bottom w:val="none" w:sz="0" w:space="0" w:color="auto"/>
                <w:right w:val="none" w:sz="0" w:space="0" w:color="auto"/>
              </w:divBdr>
            </w:div>
          </w:divsChild>
        </w:div>
        <w:div w:id="495002681">
          <w:marLeft w:val="0"/>
          <w:marRight w:val="0"/>
          <w:marTop w:val="120"/>
          <w:marBottom w:val="60"/>
          <w:divBdr>
            <w:top w:val="none" w:sz="0" w:space="0" w:color="auto"/>
            <w:left w:val="none" w:sz="0" w:space="0" w:color="auto"/>
            <w:bottom w:val="none" w:sz="0" w:space="0" w:color="auto"/>
            <w:right w:val="none" w:sz="0" w:space="0" w:color="auto"/>
          </w:divBdr>
          <w:divsChild>
            <w:div w:id="272438945">
              <w:marLeft w:val="0"/>
              <w:marRight w:val="0"/>
              <w:marTop w:val="0"/>
              <w:marBottom w:val="0"/>
              <w:divBdr>
                <w:top w:val="none" w:sz="0" w:space="0" w:color="auto"/>
                <w:left w:val="none" w:sz="0" w:space="0" w:color="auto"/>
                <w:bottom w:val="none" w:sz="0" w:space="0" w:color="auto"/>
                <w:right w:val="none" w:sz="0" w:space="0" w:color="auto"/>
              </w:divBdr>
            </w:div>
          </w:divsChild>
        </w:div>
        <w:div w:id="526483294">
          <w:marLeft w:val="0"/>
          <w:marRight w:val="0"/>
          <w:marTop w:val="120"/>
          <w:marBottom w:val="60"/>
          <w:divBdr>
            <w:top w:val="none" w:sz="0" w:space="0" w:color="auto"/>
            <w:left w:val="none" w:sz="0" w:space="0" w:color="auto"/>
            <w:bottom w:val="none" w:sz="0" w:space="0" w:color="auto"/>
            <w:right w:val="none" w:sz="0" w:space="0" w:color="auto"/>
          </w:divBdr>
        </w:div>
        <w:div w:id="553389310">
          <w:marLeft w:val="48"/>
          <w:marRight w:val="0"/>
          <w:marTop w:val="0"/>
          <w:marBottom w:val="0"/>
          <w:divBdr>
            <w:top w:val="none" w:sz="0" w:space="0" w:color="auto"/>
            <w:left w:val="none" w:sz="0" w:space="0" w:color="auto"/>
            <w:bottom w:val="none" w:sz="0" w:space="0" w:color="auto"/>
            <w:right w:val="none" w:sz="0" w:space="0" w:color="auto"/>
          </w:divBdr>
        </w:div>
        <w:div w:id="574630313">
          <w:marLeft w:val="0"/>
          <w:marRight w:val="0"/>
          <w:marTop w:val="120"/>
          <w:marBottom w:val="60"/>
          <w:divBdr>
            <w:top w:val="none" w:sz="0" w:space="0" w:color="auto"/>
            <w:left w:val="none" w:sz="0" w:space="0" w:color="auto"/>
            <w:bottom w:val="none" w:sz="0" w:space="0" w:color="auto"/>
            <w:right w:val="none" w:sz="0" w:space="0" w:color="auto"/>
          </w:divBdr>
        </w:div>
        <w:div w:id="583032483">
          <w:marLeft w:val="48"/>
          <w:marRight w:val="0"/>
          <w:marTop w:val="0"/>
          <w:marBottom w:val="0"/>
          <w:divBdr>
            <w:top w:val="none" w:sz="0" w:space="0" w:color="auto"/>
            <w:left w:val="none" w:sz="0" w:space="0" w:color="auto"/>
            <w:bottom w:val="none" w:sz="0" w:space="0" w:color="auto"/>
            <w:right w:val="none" w:sz="0" w:space="0" w:color="auto"/>
          </w:divBdr>
        </w:div>
        <w:div w:id="608856799">
          <w:marLeft w:val="0"/>
          <w:marRight w:val="0"/>
          <w:marTop w:val="120"/>
          <w:marBottom w:val="60"/>
          <w:divBdr>
            <w:top w:val="none" w:sz="0" w:space="0" w:color="auto"/>
            <w:left w:val="none" w:sz="0" w:space="0" w:color="auto"/>
            <w:bottom w:val="none" w:sz="0" w:space="0" w:color="auto"/>
            <w:right w:val="none" w:sz="0" w:space="0" w:color="auto"/>
          </w:divBdr>
        </w:div>
        <w:div w:id="611984230">
          <w:marLeft w:val="0"/>
          <w:marRight w:val="0"/>
          <w:marTop w:val="120"/>
          <w:marBottom w:val="60"/>
          <w:divBdr>
            <w:top w:val="none" w:sz="0" w:space="0" w:color="auto"/>
            <w:left w:val="none" w:sz="0" w:space="0" w:color="auto"/>
            <w:bottom w:val="none" w:sz="0" w:space="0" w:color="auto"/>
            <w:right w:val="none" w:sz="0" w:space="0" w:color="auto"/>
          </w:divBdr>
        </w:div>
        <w:div w:id="645670204">
          <w:marLeft w:val="0"/>
          <w:marRight w:val="0"/>
          <w:marTop w:val="120"/>
          <w:marBottom w:val="60"/>
          <w:divBdr>
            <w:top w:val="none" w:sz="0" w:space="0" w:color="auto"/>
            <w:left w:val="none" w:sz="0" w:space="0" w:color="auto"/>
            <w:bottom w:val="none" w:sz="0" w:space="0" w:color="auto"/>
            <w:right w:val="none" w:sz="0" w:space="0" w:color="auto"/>
          </w:divBdr>
        </w:div>
        <w:div w:id="679740725">
          <w:marLeft w:val="0"/>
          <w:marRight w:val="0"/>
          <w:marTop w:val="120"/>
          <w:marBottom w:val="60"/>
          <w:divBdr>
            <w:top w:val="none" w:sz="0" w:space="0" w:color="auto"/>
            <w:left w:val="none" w:sz="0" w:space="0" w:color="auto"/>
            <w:bottom w:val="none" w:sz="0" w:space="0" w:color="auto"/>
            <w:right w:val="none" w:sz="0" w:space="0" w:color="auto"/>
          </w:divBdr>
        </w:div>
        <w:div w:id="697585340">
          <w:marLeft w:val="0"/>
          <w:marRight w:val="0"/>
          <w:marTop w:val="120"/>
          <w:marBottom w:val="60"/>
          <w:divBdr>
            <w:top w:val="none" w:sz="0" w:space="0" w:color="auto"/>
            <w:left w:val="none" w:sz="0" w:space="0" w:color="auto"/>
            <w:bottom w:val="none" w:sz="0" w:space="0" w:color="auto"/>
            <w:right w:val="none" w:sz="0" w:space="0" w:color="auto"/>
          </w:divBdr>
          <w:divsChild>
            <w:div w:id="2054696110">
              <w:marLeft w:val="0"/>
              <w:marRight w:val="0"/>
              <w:marTop w:val="0"/>
              <w:marBottom w:val="0"/>
              <w:divBdr>
                <w:top w:val="none" w:sz="0" w:space="0" w:color="auto"/>
                <w:left w:val="none" w:sz="0" w:space="0" w:color="auto"/>
                <w:bottom w:val="none" w:sz="0" w:space="0" w:color="auto"/>
                <w:right w:val="none" w:sz="0" w:space="0" w:color="auto"/>
              </w:divBdr>
            </w:div>
          </w:divsChild>
        </w:div>
        <w:div w:id="735275149">
          <w:marLeft w:val="48"/>
          <w:marRight w:val="0"/>
          <w:marTop w:val="0"/>
          <w:marBottom w:val="0"/>
          <w:divBdr>
            <w:top w:val="none" w:sz="0" w:space="0" w:color="auto"/>
            <w:left w:val="none" w:sz="0" w:space="0" w:color="auto"/>
            <w:bottom w:val="none" w:sz="0" w:space="0" w:color="auto"/>
            <w:right w:val="none" w:sz="0" w:space="0" w:color="auto"/>
          </w:divBdr>
        </w:div>
        <w:div w:id="938756367">
          <w:marLeft w:val="48"/>
          <w:marRight w:val="0"/>
          <w:marTop w:val="0"/>
          <w:marBottom w:val="0"/>
          <w:divBdr>
            <w:top w:val="none" w:sz="0" w:space="0" w:color="auto"/>
            <w:left w:val="none" w:sz="0" w:space="0" w:color="auto"/>
            <w:bottom w:val="none" w:sz="0" w:space="0" w:color="auto"/>
            <w:right w:val="none" w:sz="0" w:space="0" w:color="auto"/>
          </w:divBdr>
        </w:div>
        <w:div w:id="977611102">
          <w:marLeft w:val="0"/>
          <w:marRight w:val="0"/>
          <w:marTop w:val="120"/>
          <w:marBottom w:val="60"/>
          <w:divBdr>
            <w:top w:val="none" w:sz="0" w:space="0" w:color="auto"/>
            <w:left w:val="none" w:sz="0" w:space="0" w:color="auto"/>
            <w:bottom w:val="none" w:sz="0" w:space="0" w:color="auto"/>
            <w:right w:val="none" w:sz="0" w:space="0" w:color="auto"/>
          </w:divBdr>
          <w:divsChild>
            <w:div w:id="671446920">
              <w:marLeft w:val="0"/>
              <w:marRight w:val="0"/>
              <w:marTop w:val="0"/>
              <w:marBottom w:val="0"/>
              <w:divBdr>
                <w:top w:val="none" w:sz="0" w:space="0" w:color="auto"/>
                <w:left w:val="none" w:sz="0" w:space="0" w:color="auto"/>
                <w:bottom w:val="none" w:sz="0" w:space="0" w:color="auto"/>
                <w:right w:val="none" w:sz="0" w:space="0" w:color="auto"/>
              </w:divBdr>
            </w:div>
          </w:divsChild>
        </w:div>
        <w:div w:id="1009407712">
          <w:marLeft w:val="0"/>
          <w:marRight w:val="0"/>
          <w:marTop w:val="120"/>
          <w:marBottom w:val="60"/>
          <w:divBdr>
            <w:top w:val="none" w:sz="0" w:space="0" w:color="auto"/>
            <w:left w:val="none" w:sz="0" w:space="0" w:color="auto"/>
            <w:bottom w:val="none" w:sz="0" w:space="0" w:color="auto"/>
            <w:right w:val="none" w:sz="0" w:space="0" w:color="auto"/>
          </w:divBdr>
        </w:div>
        <w:div w:id="1011949473">
          <w:marLeft w:val="0"/>
          <w:marRight w:val="0"/>
          <w:marTop w:val="120"/>
          <w:marBottom w:val="60"/>
          <w:divBdr>
            <w:top w:val="none" w:sz="0" w:space="0" w:color="auto"/>
            <w:left w:val="none" w:sz="0" w:space="0" w:color="auto"/>
            <w:bottom w:val="none" w:sz="0" w:space="0" w:color="auto"/>
            <w:right w:val="none" w:sz="0" w:space="0" w:color="auto"/>
          </w:divBdr>
          <w:divsChild>
            <w:div w:id="848373114">
              <w:marLeft w:val="0"/>
              <w:marRight w:val="0"/>
              <w:marTop w:val="0"/>
              <w:marBottom w:val="0"/>
              <w:divBdr>
                <w:top w:val="none" w:sz="0" w:space="0" w:color="auto"/>
                <w:left w:val="none" w:sz="0" w:space="0" w:color="auto"/>
                <w:bottom w:val="none" w:sz="0" w:space="0" w:color="auto"/>
                <w:right w:val="none" w:sz="0" w:space="0" w:color="auto"/>
              </w:divBdr>
            </w:div>
          </w:divsChild>
        </w:div>
        <w:div w:id="1024207337">
          <w:marLeft w:val="0"/>
          <w:marRight w:val="0"/>
          <w:marTop w:val="120"/>
          <w:marBottom w:val="60"/>
          <w:divBdr>
            <w:top w:val="none" w:sz="0" w:space="0" w:color="auto"/>
            <w:left w:val="none" w:sz="0" w:space="0" w:color="auto"/>
            <w:bottom w:val="none" w:sz="0" w:space="0" w:color="auto"/>
            <w:right w:val="none" w:sz="0" w:space="0" w:color="auto"/>
          </w:divBdr>
        </w:div>
        <w:div w:id="1095978049">
          <w:marLeft w:val="0"/>
          <w:marRight w:val="0"/>
          <w:marTop w:val="120"/>
          <w:marBottom w:val="60"/>
          <w:divBdr>
            <w:top w:val="none" w:sz="0" w:space="0" w:color="auto"/>
            <w:left w:val="none" w:sz="0" w:space="0" w:color="auto"/>
            <w:bottom w:val="none" w:sz="0" w:space="0" w:color="auto"/>
            <w:right w:val="none" w:sz="0" w:space="0" w:color="auto"/>
          </w:divBdr>
        </w:div>
        <w:div w:id="1108696415">
          <w:marLeft w:val="48"/>
          <w:marRight w:val="0"/>
          <w:marTop w:val="0"/>
          <w:marBottom w:val="0"/>
          <w:divBdr>
            <w:top w:val="none" w:sz="0" w:space="0" w:color="auto"/>
            <w:left w:val="none" w:sz="0" w:space="0" w:color="auto"/>
            <w:bottom w:val="none" w:sz="0" w:space="0" w:color="auto"/>
            <w:right w:val="none" w:sz="0" w:space="0" w:color="auto"/>
          </w:divBdr>
        </w:div>
        <w:div w:id="1305239673">
          <w:marLeft w:val="48"/>
          <w:marRight w:val="0"/>
          <w:marTop w:val="0"/>
          <w:marBottom w:val="0"/>
          <w:divBdr>
            <w:top w:val="none" w:sz="0" w:space="0" w:color="auto"/>
            <w:left w:val="none" w:sz="0" w:space="0" w:color="auto"/>
            <w:bottom w:val="none" w:sz="0" w:space="0" w:color="auto"/>
            <w:right w:val="none" w:sz="0" w:space="0" w:color="auto"/>
          </w:divBdr>
        </w:div>
        <w:div w:id="1343315060">
          <w:marLeft w:val="0"/>
          <w:marRight w:val="0"/>
          <w:marTop w:val="120"/>
          <w:marBottom w:val="60"/>
          <w:divBdr>
            <w:top w:val="none" w:sz="0" w:space="0" w:color="auto"/>
            <w:left w:val="none" w:sz="0" w:space="0" w:color="auto"/>
            <w:bottom w:val="none" w:sz="0" w:space="0" w:color="auto"/>
            <w:right w:val="none" w:sz="0" w:space="0" w:color="auto"/>
          </w:divBdr>
        </w:div>
        <w:div w:id="1399666722">
          <w:marLeft w:val="48"/>
          <w:marRight w:val="0"/>
          <w:marTop w:val="0"/>
          <w:marBottom w:val="0"/>
          <w:divBdr>
            <w:top w:val="none" w:sz="0" w:space="0" w:color="auto"/>
            <w:left w:val="none" w:sz="0" w:space="0" w:color="auto"/>
            <w:bottom w:val="none" w:sz="0" w:space="0" w:color="auto"/>
            <w:right w:val="none" w:sz="0" w:space="0" w:color="auto"/>
          </w:divBdr>
        </w:div>
        <w:div w:id="1411855488">
          <w:marLeft w:val="48"/>
          <w:marRight w:val="0"/>
          <w:marTop w:val="0"/>
          <w:marBottom w:val="0"/>
          <w:divBdr>
            <w:top w:val="none" w:sz="0" w:space="0" w:color="auto"/>
            <w:left w:val="none" w:sz="0" w:space="0" w:color="auto"/>
            <w:bottom w:val="none" w:sz="0" w:space="0" w:color="auto"/>
            <w:right w:val="none" w:sz="0" w:space="0" w:color="auto"/>
          </w:divBdr>
        </w:div>
        <w:div w:id="1433552337">
          <w:marLeft w:val="0"/>
          <w:marRight w:val="0"/>
          <w:marTop w:val="120"/>
          <w:marBottom w:val="60"/>
          <w:divBdr>
            <w:top w:val="none" w:sz="0" w:space="0" w:color="auto"/>
            <w:left w:val="none" w:sz="0" w:space="0" w:color="auto"/>
            <w:bottom w:val="none" w:sz="0" w:space="0" w:color="auto"/>
            <w:right w:val="none" w:sz="0" w:space="0" w:color="auto"/>
          </w:divBdr>
        </w:div>
        <w:div w:id="1441879809">
          <w:marLeft w:val="48"/>
          <w:marRight w:val="0"/>
          <w:marTop w:val="0"/>
          <w:marBottom w:val="0"/>
          <w:divBdr>
            <w:top w:val="none" w:sz="0" w:space="0" w:color="auto"/>
            <w:left w:val="none" w:sz="0" w:space="0" w:color="auto"/>
            <w:bottom w:val="none" w:sz="0" w:space="0" w:color="auto"/>
            <w:right w:val="none" w:sz="0" w:space="0" w:color="auto"/>
          </w:divBdr>
        </w:div>
        <w:div w:id="1605069359">
          <w:marLeft w:val="0"/>
          <w:marRight w:val="0"/>
          <w:marTop w:val="120"/>
          <w:marBottom w:val="60"/>
          <w:divBdr>
            <w:top w:val="none" w:sz="0" w:space="0" w:color="auto"/>
            <w:left w:val="none" w:sz="0" w:space="0" w:color="auto"/>
            <w:bottom w:val="none" w:sz="0" w:space="0" w:color="auto"/>
            <w:right w:val="none" w:sz="0" w:space="0" w:color="auto"/>
          </w:divBdr>
        </w:div>
        <w:div w:id="1698460797">
          <w:marLeft w:val="0"/>
          <w:marRight w:val="0"/>
          <w:marTop w:val="120"/>
          <w:marBottom w:val="60"/>
          <w:divBdr>
            <w:top w:val="none" w:sz="0" w:space="0" w:color="auto"/>
            <w:left w:val="none" w:sz="0" w:space="0" w:color="auto"/>
            <w:bottom w:val="none" w:sz="0" w:space="0" w:color="auto"/>
            <w:right w:val="none" w:sz="0" w:space="0" w:color="auto"/>
          </w:divBdr>
        </w:div>
        <w:div w:id="1745838744">
          <w:marLeft w:val="48"/>
          <w:marRight w:val="0"/>
          <w:marTop w:val="0"/>
          <w:marBottom w:val="0"/>
          <w:divBdr>
            <w:top w:val="none" w:sz="0" w:space="0" w:color="auto"/>
            <w:left w:val="none" w:sz="0" w:space="0" w:color="auto"/>
            <w:bottom w:val="none" w:sz="0" w:space="0" w:color="auto"/>
            <w:right w:val="none" w:sz="0" w:space="0" w:color="auto"/>
          </w:divBdr>
        </w:div>
        <w:div w:id="1789813513">
          <w:marLeft w:val="48"/>
          <w:marRight w:val="0"/>
          <w:marTop w:val="0"/>
          <w:marBottom w:val="0"/>
          <w:divBdr>
            <w:top w:val="none" w:sz="0" w:space="0" w:color="auto"/>
            <w:left w:val="none" w:sz="0" w:space="0" w:color="auto"/>
            <w:bottom w:val="none" w:sz="0" w:space="0" w:color="auto"/>
            <w:right w:val="none" w:sz="0" w:space="0" w:color="auto"/>
          </w:divBdr>
        </w:div>
        <w:div w:id="1798911016">
          <w:marLeft w:val="0"/>
          <w:marRight w:val="0"/>
          <w:marTop w:val="120"/>
          <w:marBottom w:val="60"/>
          <w:divBdr>
            <w:top w:val="none" w:sz="0" w:space="0" w:color="auto"/>
            <w:left w:val="none" w:sz="0" w:space="0" w:color="auto"/>
            <w:bottom w:val="none" w:sz="0" w:space="0" w:color="auto"/>
            <w:right w:val="none" w:sz="0" w:space="0" w:color="auto"/>
          </w:divBdr>
        </w:div>
        <w:div w:id="1892305567">
          <w:marLeft w:val="0"/>
          <w:marRight w:val="0"/>
          <w:marTop w:val="120"/>
          <w:marBottom w:val="60"/>
          <w:divBdr>
            <w:top w:val="none" w:sz="0" w:space="0" w:color="auto"/>
            <w:left w:val="none" w:sz="0" w:space="0" w:color="auto"/>
            <w:bottom w:val="none" w:sz="0" w:space="0" w:color="auto"/>
            <w:right w:val="none" w:sz="0" w:space="0" w:color="auto"/>
          </w:divBdr>
        </w:div>
        <w:div w:id="1898204388">
          <w:marLeft w:val="0"/>
          <w:marRight w:val="0"/>
          <w:marTop w:val="120"/>
          <w:marBottom w:val="60"/>
          <w:divBdr>
            <w:top w:val="none" w:sz="0" w:space="0" w:color="auto"/>
            <w:left w:val="none" w:sz="0" w:space="0" w:color="auto"/>
            <w:bottom w:val="none" w:sz="0" w:space="0" w:color="auto"/>
            <w:right w:val="none" w:sz="0" w:space="0" w:color="auto"/>
          </w:divBdr>
        </w:div>
        <w:div w:id="1923178299">
          <w:marLeft w:val="0"/>
          <w:marRight w:val="0"/>
          <w:marTop w:val="120"/>
          <w:marBottom w:val="60"/>
          <w:divBdr>
            <w:top w:val="none" w:sz="0" w:space="0" w:color="auto"/>
            <w:left w:val="none" w:sz="0" w:space="0" w:color="auto"/>
            <w:bottom w:val="none" w:sz="0" w:space="0" w:color="auto"/>
            <w:right w:val="none" w:sz="0" w:space="0" w:color="auto"/>
          </w:divBdr>
        </w:div>
        <w:div w:id="1956403447">
          <w:marLeft w:val="0"/>
          <w:marRight w:val="0"/>
          <w:marTop w:val="120"/>
          <w:marBottom w:val="60"/>
          <w:divBdr>
            <w:top w:val="none" w:sz="0" w:space="0" w:color="auto"/>
            <w:left w:val="none" w:sz="0" w:space="0" w:color="auto"/>
            <w:bottom w:val="none" w:sz="0" w:space="0" w:color="auto"/>
            <w:right w:val="none" w:sz="0" w:space="0" w:color="auto"/>
          </w:divBdr>
          <w:divsChild>
            <w:div w:id="1817337919">
              <w:marLeft w:val="0"/>
              <w:marRight w:val="0"/>
              <w:marTop w:val="0"/>
              <w:marBottom w:val="0"/>
              <w:divBdr>
                <w:top w:val="none" w:sz="0" w:space="0" w:color="auto"/>
                <w:left w:val="none" w:sz="0" w:space="0" w:color="auto"/>
                <w:bottom w:val="none" w:sz="0" w:space="0" w:color="auto"/>
                <w:right w:val="none" w:sz="0" w:space="0" w:color="auto"/>
              </w:divBdr>
            </w:div>
          </w:divsChild>
        </w:div>
        <w:div w:id="1960602169">
          <w:marLeft w:val="0"/>
          <w:marRight w:val="0"/>
          <w:marTop w:val="120"/>
          <w:marBottom w:val="60"/>
          <w:divBdr>
            <w:top w:val="none" w:sz="0" w:space="0" w:color="auto"/>
            <w:left w:val="none" w:sz="0" w:space="0" w:color="auto"/>
            <w:bottom w:val="none" w:sz="0" w:space="0" w:color="auto"/>
            <w:right w:val="none" w:sz="0" w:space="0" w:color="auto"/>
          </w:divBdr>
        </w:div>
        <w:div w:id="1974826850">
          <w:marLeft w:val="48"/>
          <w:marRight w:val="0"/>
          <w:marTop w:val="0"/>
          <w:marBottom w:val="0"/>
          <w:divBdr>
            <w:top w:val="none" w:sz="0" w:space="0" w:color="auto"/>
            <w:left w:val="none" w:sz="0" w:space="0" w:color="auto"/>
            <w:bottom w:val="none" w:sz="0" w:space="0" w:color="auto"/>
            <w:right w:val="none" w:sz="0" w:space="0" w:color="auto"/>
          </w:divBdr>
        </w:div>
        <w:div w:id="2017227265">
          <w:marLeft w:val="48"/>
          <w:marRight w:val="0"/>
          <w:marTop w:val="0"/>
          <w:marBottom w:val="0"/>
          <w:divBdr>
            <w:top w:val="none" w:sz="0" w:space="0" w:color="auto"/>
            <w:left w:val="none" w:sz="0" w:space="0" w:color="auto"/>
            <w:bottom w:val="none" w:sz="0" w:space="0" w:color="auto"/>
            <w:right w:val="none" w:sz="0" w:space="0" w:color="auto"/>
          </w:divBdr>
        </w:div>
        <w:div w:id="2123111387">
          <w:marLeft w:val="0"/>
          <w:marRight w:val="0"/>
          <w:marTop w:val="120"/>
          <w:marBottom w:val="60"/>
          <w:divBdr>
            <w:top w:val="none" w:sz="0" w:space="0" w:color="auto"/>
            <w:left w:val="none" w:sz="0" w:space="0" w:color="auto"/>
            <w:bottom w:val="none" w:sz="0" w:space="0" w:color="auto"/>
            <w:right w:val="none" w:sz="0" w:space="0" w:color="auto"/>
          </w:divBdr>
          <w:divsChild>
            <w:div w:id="226065914">
              <w:marLeft w:val="0"/>
              <w:marRight w:val="0"/>
              <w:marTop w:val="0"/>
              <w:marBottom w:val="0"/>
              <w:divBdr>
                <w:top w:val="none" w:sz="0" w:space="0" w:color="auto"/>
                <w:left w:val="none" w:sz="0" w:space="0" w:color="auto"/>
                <w:bottom w:val="none" w:sz="0" w:space="0" w:color="auto"/>
                <w:right w:val="none" w:sz="0" w:space="0" w:color="auto"/>
              </w:divBdr>
            </w:div>
          </w:divsChild>
        </w:div>
        <w:div w:id="2145197758">
          <w:marLeft w:val="0"/>
          <w:marRight w:val="0"/>
          <w:marTop w:val="120"/>
          <w:marBottom w:val="60"/>
          <w:divBdr>
            <w:top w:val="none" w:sz="0" w:space="0" w:color="auto"/>
            <w:left w:val="none" w:sz="0" w:space="0" w:color="auto"/>
            <w:bottom w:val="none" w:sz="0" w:space="0" w:color="auto"/>
            <w:right w:val="none" w:sz="0" w:space="0" w:color="auto"/>
          </w:divBdr>
        </w:div>
      </w:divsChild>
    </w:div>
    <w:div w:id="545871413">
      <w:bodyDiv w:val="1"/>
      <w:marLeft w:val="0"/>
      <w:marRight w:val="0"/>
      <w:marTop w:val="0"/>
      <w:marBottom w:val="0"/>
      <w:divBdr>
        <w:top w:val="none" w:sz="0" w:space="0" w:color="auto"/>
        <w:left w:val="none" w:sz="0" w:space="0" w:color="auto"/>
        <w:bottom w:val="none" w:sz="0" w:space="0" w:color="auto"/>
        <w:right w:val="none" w:sz="0" w:space="0" w:color="auto"/>
      </w:divBdr>
      <w:divsChild>
        <w:div w:id="2129646">
          <w:marLeft w:val="0"/>
          <w:marRight w:val="0"/>
          <w:marTop w:val="120"/>
          <w:marBottom w:val="60"/>
          <w:divBdr>
            <w:top w:val="none" w:sz="0" w:space="0" w:color="auto"/>
            <w:left w:val="none" w:sz="0" w:space="0" w:color="auto"/>
            <w:bottom w:val="none" w:sz="0" w:space="0" w:color="auto"/>
            <w:right w:val="none" w:sz="0" w:space="0" w:color="auto"/>
          </w:divBdr>
          <w:divsChild>
            <w:div w:id="520900667">
              <w:marLeft w:val="0"/>
              <w:marRight w:val="0"/>
              <w:marTop w:val="0"/>
              <w:marBottom w:val="0"/>
              <w:divBdr>
                <w:top w:val="none" w:sz="0" w:space="0" w:color="auto"/>
                <w:left w:val="none" w:sz="0" w:space="0" w:color="auto"/>
                <w:bottom w:val="none" w:sz="0" w:space="0" w:color="auto"/>
                <w:right w:val="none" w:sz="0" w:space="0" w:color="auto"/>
              </w:divBdr>
            </w:div>
          </w:divsChild>
        </w:div>
        <w:div w:id="37322684">
          <w:marLeft w:val="0"/>
          <w:marRight w:val="0"/>
          <w:marTop w:val="120"/>
          <w:marBottom w:val="60"/>
          <w:divBdr>
            <w:top w:val="none" w:sz="0" w:space="0" w:color="auto"/>
            <w:left w:val="none" w:sz="0" w:space="0" w:color="auto"/>
            <w:bottom w:val="none" w:sz="0" w:space="0" w:color="auto"/>
            <w:right w:val="none" w:sz="0" w:space="0" w:color="auto"/>
          </w:divBdr>
          <w:divsChild>
            <w:div w:id="1360014169">
              <w:marLeft w:val="0"/>
              <w:marRight w:val="0"/>
              <w:marTop w:val="0"/>
              <w:marBottom w:val="0"/>
              <w:divBdr>
                <w:top w:val="none" w:sz="0" w:space="0" w:color="auto"/>
                <w:left w:val="none" w:sz="0" w:space="0" w:color="auto"/>
                <w:bottom w:val="none" w:sz="0" w:space="0" w:color="auto"/>
                <w:right w:val="none" w:sz="0" w:space="0" w:color="auto"/>
              </w:divBdr>
            </w:div>
          </w:divsChild>
        </w:div>
        <w:div w:id="115297038">
          <w:marLeft w:val="0"/>
          <w:marRight w:val="0"/>
          <w:marTop w:val="120"/>
          <w:marBottom w:val="60"/>
          <w:divBdr>
            <w:top w:val="none" w:sz="0" w:space="0" w:color="auto"/>
            <w:left w:val="none" w:sz="0" w:space="0" w:color="auto"/>
            <w:bottom w:val="none" w:sz="0" w:space="0" w:color="auto"/>
            <w:right w:val="none" w:sz="0" w:space="0" w:color="auto"/>
          </w:divBdr>
        </w:div>
        <w:div w:id="116798515">
          <w:marLeft w:val="48"/>
          <w:marRight w:val="0"/>
          <w:marTop w:val="0"/>
          <w:marBottom w:val="0"/>
          <w:divBdr>
            <w:top w:val="none" w:sz="0" w:space="0" w:color="auto"/>
            <w:left w:val="none" w:sz="0" w:space="0" w:color="auto"/>
            <w:bottom w:val="none" w:sz="0" w:space="0" w:color="auto"/>
            <w:right w:val="none" w:sz="0" w:space="0" w:color="auto"/>
          </w:divBdr>
        </w:div>
        <w:div w:id="128085844">
          <w:marLeft w:val="0"/>
          <w:marRight w:val="0"/>
          <w:marTop w:val="120"/>
          <w:marBottom w:val="60"/>
          <w:divBdr>
            <w:top w:val="none" w:sz="0" w:space="0" w:color="auto"/>
            <w:left w:val="none" w:sz="0" w:space="0" w:color="auto"/>
            <w:bottom w:val="none" w:sz="0" w:space="0" w:color="auto"/>
            <w:right w:val="none" w:sz="0" w:space="0" w:color="auto"/>
          </w:divBdr>
        </w:div>
        <w:div w:id="144593182">
          <w:marLeft w:val="0"/>
          <w:marRight w:val="0"/>
          <w:marTop w:val="120"/>
          <w:marBottom w:val="60"/>
          <w:divBdr>
            <w:top w:val="none" w:sz="0" w:space="0" w:color="auto"/>
            <w:left w:val="none" w:sz="0" w:space="0" w:color="auto"/>
            <w:bottom w:val="none" w:sz="0" w:space="0" w:color="auto"/>
            <w:right w:val="none" w:sz="0" w:space="0" w:color="auto"/>
          </w:divBdr>
          <w:divsChild>
            <w:div w:id="744692328">
              <w:marLeft w:val="0"/>
              <w:marRight w:val="0"/>
              <w:marTop w:val="0"/>
              <w:marBottom w:val="0"/>
              <w:divBdr>
                <w:top w:val="none" w:sz="0" w:space="0" w:color="auto"/>
                <w:left w:val="none" w:sz="0" w:space="0" w:color="auto"/>
                <w:bottom w:val="none" w:sz="0" w:space="0" w:color="auto"/>
                <w:right w:val="none" w:sz="0" w:space="0" w:color="auto"/>
              </w:divBdr>
            </w:div>
          </w:divsChild>
        </w:div>
        <w:div w:id="331764898">
          <w:marLeft w:val="0"/>
          <w:marRight w:val="0"/>
          <w:marTop w:val="120"/>
          <w:marBottom w:val="60"/>
          <w:divBdr>
            <w:top w:val="none" w:sz="0" w:space="0" w:color="auto"/>
            <w:left w:val="none" w:sz="0" w:space="0" w:color="auto"/>
            <w:bottom w:val="none" w:sz="0" w:space="0" w:color="auto"/>
            <w:right w:val="none" w:sz="0" w:space="0" w:color="auto"/>
          </w:divBdr>
        </w:div>
        <w:div w:id="434902708">
          <w:marLeft w:val="0"/>
          <w:marRight w:val="0"/>
          <w:marTop w:val="120"/>
          <w:marBottom w:val="60"/>
          <w:divBdr>
            <w:top w:val="none" w:sz="0" w:space="0" w:color="auto"/>
            <w:left w:val="none" w:sz="0" w:space="0" w:color="auto"/>
            <w:bottom w:val="none" w:sz="0" w:space="0" w:color="auto"/>
            <w:right w:val="none" w:sz="0" w:space="0" w:color="auto"/>
          </w:divBdr>
        </w:div>
        <w:div w:id="468984509">
          <w:marLeft w:val="0"/>
          <w:marRight w:val="0"/>
          <w:marTop w:val="120"/>
          <w:marBottom w:val="60"/>
          <w:divBdr>
            <w:top w:val="none" w:sz="0" w:space="0" w:color="auto"/>
            <w:left w:val="none" w:sz="0" w:space="0" w:color="auto"/>
            <w:bottom w:val="none" w:sz="0" w:space="0" w:color="auto"/>
            <w:right w:val="none" w:sz="0" w:space="0" w:color="auto"/>
          </w:divBdr>
        </w:div>
        <w:div w:id="520508063">
          <w:marLeft w:val="48"/>
          <w:marRight w:val="0"/>
          <w:marTop w:val="0"/>
          <w:marBottom w:val="0"/>
          <w:divBdr>
            <w:top w:val="none" w:sz="0" w:space="0" w:color="auto"/>
            <w:left w:val="none" w:sz="0" w:space="0" w:color="auto"/>
            <w:bottom w:val="none" w:sz="0" w:space="0" w:color="auto"/>
            <w:right w:val="none" w:sz="0" w:space="0" w:color="auto"/>
          </w:divBdr>
        </w:div>
        <w:div w:id="541137665">
          <w:marLeft w:val="48"/>
          <w:marRight w:val="0"/>
          <w:marTop w:val="0"/>
          <w:marBottom w:val="0"/>
          <w:divBdr>
            <w:top w:val="none" w:sz="0" w:space="0" w:color="auto"/>
            <w:left w:val="none" w:sz="0" w:space="0" w:color="auto"/>
            <w:bottom w:val="none" w:sz="0" w:space="0" w:color="auto"/>
            <w:right w:val="none" w:sz="0" w:space="0" w:color="auto"/>
          </w:divBdr>
        </w:div>
        <w:div w:id="573592733">
          <w:marLeft w:val="0"/>
          <w:marRight w:val="0"/>
          <w:marTop w:val="120"/>
          <w:marBottom w:val="60"/>
          <w:divBdr>
            <w:top w:val="none" w:sz="0" w:space="0" w:color="auto"/>
            <w:left w:val="none" w:sz="0" w:space="0" w:color="auto"/>
            <w:bottom w:val="none" w:sz="0" w:space="0" w:color="auto"/>
            <w:right w:val="none" w:sz="0" w:space="0" w:color="auto"/>
          </w:divBdr>
        </w:div>
        <w:div w:id="578951849">
          <w:marLeft w:val="0"/>
          <w:marRight w:val="0"/>
          <w:marTop w:val="120"/>
          <w:marBottom w:val="60"/>
          <w:divBdr>
            <w:top w:val="none" w:sz="0" w:space="0" w:color="auto"/>
            <w:left w:val="none" w:sz="0" w:space="0" w:color="auto"/>
            <w:bottom w:val="none" w:sz="0" w:space="0" w:color="auto"/>
            <w:right w:val="none" w:sz="0" w:space="0" w:color="auto"/>
          </w:divBdr>
        </w:div>
        <w:div w:id="587740160">
          <w:marLeft w:val="0"/>
          <w:marRight w:val="0"/>
          <w:marTop w:val="120"/>
          <w:marBottom w:val="60"/>
          <w:divBdr>
            <w:top w:val="none" w:sz="0" w:space="0" w:color="auto"/>
            <w:left w:val="none" w:sz="0" w:space="0" w:color="auto"/>
            <w:bottom w:val="none" w:sz="0" w:space="0" w:color="auto"/>
            <w:right w:val="none" w:sz="0" w:space="0" w:color="auto"/>
          </w:divBdr>
        </w:div>
        <w:div w:id="610012464">
          <w:marLeft w:val="0"/>
          <w:marRight w:val="0"/>
          <w:marTop w:val="120"/>
          <w:marBottom w:val="60"/>
          <w:divBdr>
            <w:top w:val="none" w:sz="0" w:space="0" w:color="auto"/>
            <w:left w:val="none" w:sz="0" w:space="0" w:color="auto"/>
            <w:bottom w:val="none" w:sz="0" w:space="0" w:color="auto"/>
            <w:right w:val="none" w:sz="0" w:space="0" w:color="auto"/>
          </w:divBdr>
        </w:div>
        <w:div w:id="687416310">
          <w:marLeft w:val="48"/>
          <w:marRight w:val="0"/>
          <w:marTop w:val="0"/>
          <w:marBottom w:val="0"/>
          <w:divBdr>
            <w:top w:val="none" w:sz="0" w:space="0" w:color="auto"/>
            <w:left w:val="none" w:sz="0" w:space="0" w:color="auto"/>
            <w:bottom w:val="none" w:sz="0" w:space="0" w:color="auto"/>
            <w:right w:val="none" w:sz="0" w:space="0" w:color="auto"/>
          </w:divBdr>
        </w:div>
        <w:div w:id="701519761">
          <w:marLeft w:val="48"/>
          <w:marRight w:val="0"/>
          <w:marTop w:val="0"/>
          <w:marBottom w:val="0"/>
          <w:divBdr>
            <w:top w:val="none" w:sz="0" w:space="0" w:color="auto"/>
            <w:left w:val="none" w:sz="0" w:space="0" w:color="auto"/>
            <w:bottom w:val="none" w:sz="0" w:space="0" w:color="auto"/>
            <w:right w:val="none" w:sz="0" w:space="0" w:color="auto"/>
          </w:divBdr>
        </w:div>
        <w:div w:id="729157801">
          <w:marLeft w:val="48"/>
          <w:marRight w:val="0"/>
          <w:marTop w:val="0"/>
          <w:marBottom w:val="0"/>
          <w:divBdr>
            <w:top w:val="none" w:sz="0" w:space="0" w:color="auto"/>
            <w:left w:val="none" w:sz="0" w:space="0" w:color="auto"/>
            <w:bottom w:val="none" w:sz="0" w:space="0" w:color="auto"/>
            <w:right w:val="none" w:sz="0" w:space="0" w:color="auto"/>
          </w:divBdr>
        </w:div>
        <w:div w:id="743575361">
          <w:marLeft w:val="0"/>
          <w:marRight w:val="0"/>
          <w:marTop w:val="120"/>
          <w:marBottom w:val="60"/>
          <w:divBdr>
            <w:top w:val="none" w:sz="0" w:space="0" w:color="auto"/>
            <w:left w:val="none" w:sz="0" w:space="0" w:color="auto"/>
            <w:bottom w:val="none" w:sz="0" w:space="0" w:color="auto"/>
            <w:right w:val="none" w:sz="0" w:space="0" w:color="auto"/>
          </w:divBdr>
          <w:divsChild>
            <w:div w:id="1007826172">
              <w:marLeft w:val="0"/>
              <w:marRight w:val="0"/>
              <w:marTop w:val="0"/>
              <w:marBottom w:val="0"/>
              <w:divBdr>
                <w:top w:val="none" w:sz="0" w:space="0" w:color="auto"/>
                <w:left w:val="none" w:sz="0" w:space="0" w:color="auto"/>
                <w:bottom w:val="none" w:sz="0" w:space="0" w:color="auto"/>
                <w:right w:val="none" w:sz="0" w:space="0" w:color="auto"/>
              </w:divBdr>
            </w:div>
          </w:divsChild>
        </w:div>
        <w:div w:id="753939221">
          <w:marLeft w:val="48"/>
          <w:marRight w:val="0"/>
          <w:marTop w:val="0"/>
          <w:marBottom w:val="0"/>
          <w:divBdr>
            <w:top w:val="none" w:sz="0" w:space="0" w:color="auto"/>
            <w:left w:val="none" w:sz="0" w:space="0" w:color="auto"/>
            <w:bottom w:val="none" w:sz="0" w:space="0" w:color="auto"/>
            <w:right w:val="none" w:sz="0" w:space="0" w:color="auto"/>
          </w:divBdr>
        </w:div>
        <w:div w:id="828445685">
          <w:marLeft w:val="48"/>
          <w:marRight w:val="0"/>
          <w:marTop w:val="0"/>
          <w:marBottom w:val="0"/>
          <w:divBdr>
            <w:top w:val="none" w:sz="0" w:space="0" w:color="auto"/>
            <w:left w:val="none" w:sz="0" w:space="0" w:color="auto"/>
            <w:bottom w:val="none" w:sz="0" w:space="0" w:color="auto"/>
            <w:right w:val="none" w:sz="0" w:space="0" w:color="auto"/>
          </w:divBdr>
        </w:div>
        <w:div w:id="918052517">
          <w:marLeft w:val="0"/>
          <w:marRight w:val="0"/>
          <w:marTop w:val="120"/>
          <w:marBottom w:val="60"/>
          <w:divBdr>
            <w:top w:val="none" w:sz="0" w:space="0" w:color="auto"/>
            <w:left w:val="none" w:sz="0" w:space="0" w:color="auto"/>
            <w:bottom w:val="none" w:sz="0" w:space="0" w:color="auto"/>
            <w:right w:val="none" w:sz="0" w:space="0" w:color="auto"/>
          </w:divBdr>
        </w:div>
        <w:div w:id="948241850">
          <w:marLeft w:val="0"/>
          <w:marRight w:val="0"/>
          <w:marTop w:val="120"/>
          <w:marBottom w:val="60"/>
          <w:divBdr>
            <w:top w:val="none" w:sz="0" w:space="0" w:color="auto"/>
            <w:left w:val="none" w:sz="0" w:space="0" w:color="auto"/>
            <w:bottom w:val="none" w:sz="0" w:space="0" w:color="auto"/>
            <w:right w:val="none" w:sz="0" w:space="0" w:color="auto"/>
          </w:divBdr>
        </w:div>
        <w:div w:id="991912070">
          <w:marLeft w:val="48"/>
          <w:marRight w:val="0"/>
          <w:marTop w:val="0"/>
          <w:marBottom w:val="0"/>
          <w:divBdr>
            <w:top w:val="none" w:sz="0" w:space="0" w:color="auto"/>
            <w:left w:val="none" w:sz="0" w:space="0" w:color="auto"/>
            <w:bottom w:val="none" w:sz="0" w:space="0" w:color="auto"/>
            <w:right w:val="none" w:sz="0" w:space="0" w:color="auto"/>
          </w:divBdr>
        </w:div>
        <w:div w:id="1033648821">
          <w:marLeft w:val="48"/>
          <w:marRight w:val="0"/>
          <w:marTop w:val="0"/>
          <w:marBottom w:val="0"/>
          <w:divBdr>
            <w:top w:val="none" w:sz="0" w:space="0" w:color="auto"/>
            <w:left w:val="none" w:sz="0" w:space="0" w:color="auto"/>
            <w:bottom w:val="none" w:sz="0" w:space="0" w:color="auto"/>
            <w:right w:val="none" w:sz="0" w:space="0" w:color="auto"/>
          </w:divBdr>
        </w:div>
        <w:div w:id="1119184790">
          <w:marLeft w:val="0"/>
          <w:marRight w:val="0"/>
          <w:marTop w:val="120"/>
          <w:marBottom w:val="60"/>
          <w:divBdr>
            <w:top w:val="none" w:sz="0" w:space="0" w:color="auto"/>
            <w:left w:val="none" w:sz="0" w:space="0" w:color="auto"/>
            <w:bottom w:val="none" w:sz="0" w:space="0" w:color="auto"/>
            <w:right w:val="none" w:sz="0" w:space="0" w:color="auto"/>
          </w:divBdr>
        </w:div>
        <w:div w:id="1122960800">
          <w:marLeft w:val="0"/>
          <w:marRight w:val="0"/>
          <w:marTop w:val="120"/>
          <w:marBottom w:val="60"/>
          <w:divBdr>
            <w:top w:val="none" w:sz="0" w:space="0" w:color="auto"/>
            <w:left w:val="none" w:sz="0" w:space="0" w:color="auto"/>
            <w:bottom w:val="none" w:sz="0" w:space="0" w:color="auto"/>
            <w:right w:val="none" w:sz="0" w:space="0" w:color="auto"/>
          </w:divBdr>
        </w:div>
        <w:div w:id="1149975808">
          <w:marLeft w:val="48"/>
          <w:marRight w:val="0"/>
          <w:marTop w:val="0"/>
          <w:marBottom w:val="0"/>
          <w:divBdr>
            <w:top w:val="none" w:sz="0" w:space="0" w:color="auto"/>
            <w:left w:val="none" w:sz="0" w:space="0" w:color="auto"/>
            <w:bottom w:val="none" w:sz="0" w:space="0" w:color="auto"/>
            <w:right w:val="none" w:sz="0" w:space="0" w:color="auto"/>
          </w:divBdr>
        </w:div>
        <w:div w:id="1151677015">
          <w:marLeft w:val="0"/>
          <w:marRight w:val="0"/>
          <w:marTop w:val="120"/>
          <w:marBottom w:val="60"/>
          <w:divBdr>
            <w:top w:val="none" w:sz="0" w:space="0" w:color="auto"/>
            <w:left w:val="none" w:sz="0" w:space="0" w:color="auto"/>
            <w:bottom w:val="none" w:sz="0" w:space="0" w:color="auto"/>
            <w:right w:val="none" w:sz="0" w:space="0" w:color="auto"/>
          </w:divBdr>
        </w:div>
        <w:div w:id="1195575280">
          <w:marLeft w:val="0"/>
          <w:marRight w:val="0"/>
          <w:marTop w:val="120"/>
          <w:marBottom w:val="60"/>
          <w:divBdr>
            <w:top w:val="none" w:sz="0" w:space="0" w:color="auto"/>
            <w:left w:val="none" w:sz="0" w:space="0" w:color="auto"/>
            <w:bottom w:val="none" w:sz="0" w:space="0" w:color="auto"/>
            <w:right w:val="none" w:sz="0" w:space="0" w:color="auto"/>
          </w:divBdr>
        </w:div>
        <w:div w:id="1228347485">
          <w:marLeft w:val="48"/>
          <w:marRight w:val="0"/>
          <w:marTop w:val="0"/>
          <w:marBottom w:val="0"/>
          <w:divBdr>
            <w:top w:val="none" w:sz="0" w:space="0" w:color="auto"/>
            <w:left w:val="none" w:sz="0" w:space="0" w:color="auto"/>
            <w:bottom w:val="none" w:sz="0" w:space="0" w:color="auto"/>
            <w:right w:val="none" w:sz="0" w:space="0" w:color="auto"/>
          </w:divBdr>
        </w:div>
        <w:div w:id="1339111946">
          <w:marLeft w:val="0"/>
          <w:marRight w:val="0"/>
          <w:marTop w:val="120"/>
          <w:marBottom w:val="60"/>
          <w:divBdr>
            <w:top w:val="none" w:sz="0" w:space="0" w:color="auto"/>
            <w:left w:val="none" w:sz="0" w:space="0" w:color="auto"/>
            <w:bottom w:val="none" w:sz="0" w:space="0" w:color="auto"/>
            <w:right w:val="none" w:sz="0" w:space="0" w:color="auto"/>
          </w:divBdr>
        </w:div>
        <w:div w:id="1353190350">
          <w:marLeft w:val="0"/>
          <w:marRight w:val="0"/>
          <w:marTop w:val="120"/>
          <w:marBottom w:val="60"/>
          <w:divBdr>
            <w:top w:val="none" w:sz="0" w:space="0" w:color="auto"/>
            <w:left w:val="none" w:sz="0" w:space="0" w:color="auto"/>
            <w:bottom w:val="none" w:sz="0" w:space="0" w:color="auto"/>
            <w:right w:val="none" w:sz="0" w:space="0" w:color="auto"/>
          </w:divBdr>
        </w:div>
        <w:div w:id="1385759310">
          <w:marLeft w:val="0"/>
          <w:marRight w:val="0"/>
          <w:marTop w:val="120"/>
          <w:marBottom w:val="60"/>
          <w:divBdr>
            <w:top w:val="none" w:sz="0" w:space="0" w:color="auto"/>
            <w:left w:val="none" w:sz="0" w:space="0" w:color="auto"/>
            <w:bottom w:val="none" w:sz="0" w:space="0" w:color="auto"/>
            <w:right w:val="none" w:sz="0" w:space="0" w:color="auto"/>
          </w:divBdr>
        </w:div>
        <w:div w:id="1427189362">
          <w:marLeft w:val="48"/>
          <w:marRight w:val="0"/>
          <w:marTop w:val="0"/>
          <w:marBottom w:val="0"/>
          <w:divBdr>
            <w:top w:val="none" w:sz="0" w:space="0" w:color="auto"/>
            <w:left w:val="none" w:sz="0" w:space="0" w:color="auto"/>
            <w:bottom w:val="none" w:sz="0" w:space="0" w:color="auto"/>
            <w:right w:val="none" w:sz="0" w:space="0" w:color="auto"/>
          </w:divBdr>
        </w:div>
        <w:div w:id="1445885185">
          <w:marLeft w:val="0"/>
          <w:marRight w:val="0"/>
          <w:marTop w:val="120"/>
          <w:marBottom w:val="60"/>
          <w:divBdr>
            <w:top w:val="none" w:sz="0" w:space="0" w:color="auto"/>
            <w:left w:val="none" w:sz="0" w:space="0" w:color="auto"/>
            <w:bottom w:val="none" w:sz="0" w:space="0" w:color="auto"/>
            <w:right w:val="none" w:sz="0" w:space="0" w:color="auto"/>
          </w:divBdr>
          <w:divsChild>
            <w:div w:id="1489512540">
              <w:marLeft w:val="0"/>
              <w:marRight w:val="0"/>
              <w:marTop w:val="0"/>
              <w:marBottom w:val="0"/>
              <w:divBdr>
                <w:top w:val="none" w:sz="0" w:space="0" w:color="auto"/>
                <w:left w:val="none" w:sz="0" w:space="0" w:color="auto"/>
                <w:bottom w:val="none" w:sz="0" w:space="0" w:color="auto"/>
                <w:right w:val="none" w:sz="0" w:space="0" w:color="auto"/>
              </w:divBdr>
            </w:div>
          </w:divsChild>
        </w:div>
        <w:div w:id="1469201613">
          <w:marLeft w:val="0"/>
          <w:marRight w:val="0"/>
          <w:marTop w:val="120"/>
          <w:marBottom w:val="60"/>
          <w:divBdr>
            <w:top w:val="none" w:sz="0" w:space="0" w:color="auto"/>
            <w:left w:val="none" w:sz="0" w:space="0" w:color="auto"/>
            <w:bottom w:val="none" w:sz="0" w:space="0" w:color="auto"/>
            <w:right w:val="none" w:sz="0" w:space="0" w:color="auto"/>
          </w:divBdr>
          <w:divsChild>
            <w:div w:id="1896233970">
              <w:marLeft w:val="0"/>
              <w:marRight w:val="0"/>
              <w:marTop w:val="0"/>
              <w:marBottom w:val="0"/>
              <w:divBdr>
                <w:top w:val="none" w:sz="0" w:space="0" w:color="auto"/>
                <w:left w:val="none" w:sz="0" w:space="0" w:color="auto"/>
                <w:bottom w:val="none" w:sz="0" w:space="0" w:color="auto"/>
                <w:right w:val="none" w:sz="0" w:space="0" w:color="auto"/>
              </w:divBdr>
            </w:div>
          </w:divsChild>
        </w:div>
        <w:div w:id="1481003245">
          <w:marLeft w:val="0"/>
          <w:marRight w:val="0"/>
          <w:marTop w:val="120"/>
          <w:marBottom w:val="60"/>
          <w:divBdr>
            <w:top w:val="none" w:sz="0" w:space="0" w:color="auto"/>
            <w:left w:val="none" w:sz="0" w:space="0" w:color="auto"/>
            <w:bottom w:val="none" w:sz="0" w:space="0" w:color="auto"/>
            <w:right w:val="none" w:sz="0" w:space="0" w:color="auto"/>
          </w:divBdr>
        </w:div>
        <w:div w:id="1539002916">
          <w:marLeft w:val="48"/>
          <w:marRight w:val="0"/>
          <w:marTop w:val="0"/>
          <w:marBottom w:val="0"/>
          <w:divBdr>
            <w:top w:val="none" w:sz="0" w:space="0" w:color="auto"/>
            <w:left w:val="none" w:sz="0" w:space="0" w:color="auto"/>
            <w:bottom w:val="none" w:sz="0" w:space="0" w:color="auto"/>
            <w:right w:val="none" w:sz="0" w:space="0" w:color="auto"/>
          </w:divBdr>
        </w:div>
        <w:div w:id="1567297359">
          <w:marLeft w:val="0"/>
          <w:marRight w:val="0"/>
          <w:marTop w:val="120"/>
          <w:marBottom w:val="60"/>
          <w:divBdr>
            <w:top w:val="none" w:sz="0" w:space="0" w:color="auto"/>
            <w:left w:val="none" w:sz="0" w:space="0" w:color="auto"/>
            <w:bottom w:val="none" w:sz="0" w:space="0" w:color="auto"/>
            <w:right w:val="none" w:sz="0" w:space="0" w:color="auto"/>
          </w:divBdr>
          <w:divsChild>
            <w:div w:id="1644965253">
              <w:marLeft w:val="0"/>
              <w:marRight w:val="0"/>
              <w:marTop w:val="0"/>
              <w:marBottom w:val="0"/>
              <w:divBdr>
                <w:top w:val="none" w:sz="0" w:space="0" w:color="auto"/>
                <w:left w:val="none" w:sz="0" w:space="0" w:color="auto"/>
                <w:bottom w:val="none" w:sz="0" w:space="0" w:color="auto"/>
                <w:right w:val="none" w:sz="0" w:space="0" w:color="auto"/>
              </w:divBdr>
            </w:div>
          </w:divsChild>
        </w:div>
        <w:div w:id="1568998659">
          <w:marLeft w:val="0"/>
          <w:marRight w:val="0"/>
          <w:marTop w:val="120"/>
          <w:marBottom w:val="60"/>
          <w:divBdr>
            <w:top w:val="none" w:sz="0" w:space="0" w:color="auto"/>
            <w:left w:val="none" w:sz="0" w:space="0" w:color="auto"/>
            <w:bottom w:val="none" w:sz="0" w:space="0" w:color="auto"/>
            <w:right w:val="none" w:sz="0" w:space="0" w:color="auto"/>
          </w:divBdr>
        </w:div>
        <w:div w:id="1584335528">
          <w:marLeft w:val="0"/>
          <w:marRight w:val="0"/>
          <w:marTop w:val="120"/>
          <w:marBottom w:val="60"/>
          <w:divBdr>
            <w:top w:val="none" w:sz="0" w:space="0" w:color="auto"/>
            <w:left w:val="none" w:sz="0" w:space="0" w:color="auto"/>
            <w:bottom w:val="none" w:sz="0" w:space="0" w:color="auto"/>
            <w:right w:val="none" w:sz="0" w:space="0" w:color="auto"/>
          </w:divBdr>
        </w:div>
        <w:div w:id="1594822571">
          <w:marLeft w:val="48"/>
          <w:marRight w:val="0"/>
          <w:marTop w:val="0"/>
          <w:marBottom w:val="0"/>
          <w:divBdr>
            <w:top w:val="none" w:sz="0" w:space="0" w:color="auto"/>
            <w:left w:val="none" w:sz="0" w:space="0" w:color="auto"/>
            <w:bottom w:val="none" w:sz="0" w:space="0" w:color="auto"/>
            <w:right w:val="none" w:sz="0" w:space="0" w:color="auto"/>
          </w:divBdr>
        </w:div>
        <w:div w:id="1612667212">
          <w:marLeft w:val="0"/>
          <w:marRight w:val="0"/>
          <w:marTop w:val="120"/>
          <w:marBottom w:val="60"/>
          <w:divBdr>
            <w:top w:val="none" w:sz="0" w:space="0" w:color="auto"/>
            <w:left w:val="none" w:sz="0" w:space="0" w:color="auto"/>
            <w:bottom w:val="none" w:sz="0" w:space="0" w:color="auto"/>
            <w:right w:val="none" w:sz="0" w:space="0" w:color="auto"/>
          </w:divBdr>
          <w:divsChild>
            <w:div w:id="218829708">
              <w:marLeft w:val="0"/>
              <w:marRight w:val="0"/>
              <w:marTop w:val="0"/>
              <w:marBottom w:val="0"/>
              <w:divBdr>
                <w:top w:val="none" w:sz="0" w:space="0" w:color="auto"/>
                <w:left w:val="none" w:sz="0" w:space="0" w:color="auto"/>
                <w:bottom w:val="none" w:sz="0" w:space="0" w:color="auto"/>
                <w:right w:val="none" w:sz="0" w:space="0" w:color="auto"/>
              </w:divBdr>
            </w:div>
          </w:divsChild>
        </w:div>
        <w:div w:id="1763722760">
          <w:marLeft w:val="0"/>
          <w:marRight w:val="0"/>
          <w:marTop w:val="120"/>
          <w:marBottom w:val="60"/>
          <w:divBdr>
            <w:top w:val="none" w:sz="0" w:space="0" w:color="auto"/>
            <w:left w:val="none" w:sz="0" w:space="0" w:color="auto"/>
            <w:bottom w:val="none" w:sz="0" w:space="0" w:color="auto"/>
            <w:right w:val="none" w:sz="0" w:space="0" w:color="auto"/>
          </w:divBdr>
          <w:divsChild>
            <w:div w:id="613440921">
              <w:marLeft w:val="0"/>
              <w:marRight w:val="0"/>
              <w:marTop w:val="0"/>
              <w:marBottom w:val="0"/>
              <w:divBdr>
                <w:top w:val="none" w:sz="0" w:space="0" w:color="auto"/>
                <w:left w:val="none" w:sz="0" w:space="0" w:color="auto"/>
                <w:bottom w:val="none" w:sz="0" w:space="0" w:color="auto"/>
                <w:right w:val="none" w:sz="0" w:space="0" w:color="auto"/>
              </w:divBdr>
            </w:div>
          </w:divsChild>
        </w:div>
        <w:div w:id="1811899250">
          <w:marLeft w:val="0"/>
          <w:marRight w:val="0"/>
          <w:marTop w:val="120"/>
          <w:marBottom w:val="60"/>
          <w:divBdr>
            <w:top w:val="none" w:sz="0" w:space="0" w:color="auto"/>
            <w:left w:val="none" w:sz="0" w:space="0" w:color="auto"/>
            <w:bottom w:val="none" w:sz="0" w:space="0" w:color="auto"/>
            <w:right w:val="none" w:sz="0" w:space="0" w:color="auto"/>
          </w:divBdr>
        </w:div>
        <w:div w:id="1844931392">
          <w:marLeft w:val="0"/>
          <w:marRight w:val="0"/>
          <w:marTop w:val="120"/>
          <w:marBottom w:val="60"/>
          <w:divBdr>
            <w:top w:val="none" w:sz="0" w:space="0" w:color="auto"/>
            <w:left w:val="none" w:sz="0" w:space="0" w:color="auto"/>
            <w:bottom w:val="none" w:sz="0" w:space="0" w:color="auto"/>
            <w:right w:val="none" w:sz="0" w:space="0" w:color="auto"/>
          </w:divBdr>
        </w:div>
        <w:div w:id="1847400225">
          <w:marLeft w:val="0"/>
          <w:marRight w:val="0"/>
          <w:marTop w:val="120"/>
          <w:marBottom w:val="60"/>
          <w:divBdr>
            <w:top w:val="none" w:sz="0" w:space="0" w:color="auto"/>
            <w:left w:val="none" w:sz="0" w:space="0" w:color="auto"/>
            <w:bottom w:val="none" w:sz="0" w:space="0" w:color="auto"/>
            <w:right w:val="none" w:sz="0" w:space="0" w:color="auto"/>
          </w:divBdr>
          <w:divsChild>
            <w:div w:id="117457334">
              <w:marLeft w:val="0"/>
              <w:marRight w:val="0"/>
              <w:marTop w:val="0"/>
              <w:marBottom w:val="0"/>
              <w:divBdr>
                <w:top w:val="none" w:sz="0" w:space="0" w:color="auto"/>
                <w:left w:val="none" w:sz="0" w:space="0" w:color="auto"/>
                <w:bottom w:val="none" w:sz="0" w:space="0" w:color="auto"/>
                <w:right w:val="none" w:sz="0" w:space="0" w:color="auto"/>
              </w:divBdr>
            </w:div>
          </w:divsChild>
        </w:div>
        <w:div w:id="1880819025">
          <w:marLeft w:val="48"/>
          <w:marRight w:val="0"/>
          <w:marTop w:val="0"/>
          <w:marBottom w:val="0"/>
          <w:divBdr>
            <w:top w:val="none" w:sz="0" w:space="0" w:color="auto"/>
            <w:left w:val="none" w:sz="0" w:space="0" w:color="auto"/>
            <w:bottom w:val="none" w:sz="0" w:space="0" w:color="auto"/>
            <w:right w:val="none" w:sz="0" w:space="0" w:color="auto"/>
          </w:divBdr>
        </w:div>
        <w:div w:id="1900172215">
          <w:marLeft w:val="48"/>
          <w:marRight w:val="0"/>
          <w:marTop w:val="0"/>
          <w:marBottom w:val="0"/>
          <w:divBdr>
            <w:top w:val="none" w:sz="0" w:space="0" w:color="auto"/>
            <w:left w:val="none" w:sz="0" w:space="0" w:color="auto"/>
            <w:bottom w:val="none" w:sz="0" w:space="0" w:color="auto"/>
            <w:right w:val="none" w:sz="0" w:space="0" w:color="auto"/>
          </w:divBdr>
        </w:div>
        <w:div w:id="1965771810">
          <w:marLeft w:val="0"/>
          <w:marRight w:val="0"/>
          <w:marTop w:val="120"/>
          <w:marBottom w:val="60"/>
          <w:divBdr>
            <w:top w:val="none" w:sz="0" w:space="0" w:color="auto"/>
            <w:left w:val="none" w:sz="0" w:space="0" w:color="auto"/>
            <w:bottom w:val="none" w:sz="0" w:space="0" w:color="auto"/>
            <w:right w:val="none" w:sz="0" w:space="0" w:color="auto"/>
          </w:divBdr>
        </w:div>
        <w:div w:id="2017878116">
          <w:marLeft w:val="48"/>
          <w:marRight w:val="0"/>
          <w:marTop w:val="0"/>
          <w:marBottom w:val="0"/>
          <w:divBdr>
            <w:top w:val="none" w:sz="0" w:space="0" w:color="auto"/>
            <w:left w:val="none" w:sz="0" w:space="0" w:color="auto"/>
            <w:bottom w:val="none" w:sz="0" w:space="0" w:color="auto"/>
            <w:right w:val="none" w:sz="0" w:space="0" w:color="auto"/>
          </w:divBdr>
        </w:div>
      </w:divsChild>
    </w:div>
    <w:div w:id="637731787">
      <w:bodyDiv w:val="1"/>
      <w:marLeft w:val="0"/>
      <w:marRight w:val="0"/>
      <w:marTop w:val="0"/>
      <w:marBottom w:val="0"/>
      <w:divBdr>
        <w:top w:val="none" w:sz="0" w:space="0" w:color="auto"/>
        <w:left w:val="none" w:sz="0" w:space="0" w:color="auto"/>
        <w:bottom w:val="none" w:sz="0" w:space="0" w:color="auto"/>
        <w:right w:val="none" w:sz="0" w:space="0" w:color="auto"/>
      </w:divBdr>
    </w:div>
    <w:div w:id="929196624">
      <w:bodyDiv w:val="1"/>
      <w:marLeft w:val="0"/>
      <w:marRight w:val="0"/>
      <w:marTop w:val="0"/>
      <w:marBottom w:val="0"/>
      <w:divBdr>
        <w:top w:val="none" w:sz="0" w:space="0" w:color="auto"/>
        <w:left w:val="none" w:sz="0" w:space="0" w:color="auto"/>
        <w:bottom w:val="none" w:sz="0" w:space="0" w:color="auto"/>
        <w:right w:val="none" w:sz="0" w:space="0" w:color="auto"/>
      </w:divBdr>
      <w:divsChild>
        <w:div w:id="32508672">
          <w:marLeft w:val="0"/>
          <w:marRight w:val="0"/>
          <w:marTop w:val="120"/>
          <w:marBottom w:val="60"/>
          <w:divBdr>
            <w:top w:val="none" w:sz="0" w:space="0" w:color="auto"/>
            <w:left w:val="none" w:sz="0" w:space="0" w:color="auto"/>
            <w:bottom w:val="none" w:sz="0" w:space="0" w:color="auto"/>
            <w:right w:val="none" w:sz="0" w:space="0" w:color="auto"/>
          </w:divBdr>
        </w:div>
        <w:div w:id="56363080">
          <w:marLeft w:val="0"/>
          <w:marRight w:val="0"/>
          <w:marTop w:val="120"/>
          <w:marBottom w:val="60"/>
          <w:divBdr>
            <w:top w:val="none" w:sz="0" w:space="0" w:color="auto"/>
            <w:left w:val="none" w:sz="0" w:space="0" w:color="auto"/>
            <w:bottom w:val="none" w:sz="0" w:space="0" w:color="auto"/>
            <w:right w:val="none" w:sz="0" w:space="0" w:color="auto"/>
          </w:divBdr>
          <w:divsChild>
            <w:div w:id="1186292503">
              <w:marLeft w:val="0"/>
              <w:marRight w:val="0"/>
              <w:marTop w:val="0"/>
              <w:marBottom w:val="0"/>
              <w:divBdr>
                <w:top w:val="none" w:sz="0" w:space="0" w:color="auto"/>
                <w:left w:val="none" w:sz="0" w:space="0" w:color="auto"/>
                <w:bottom w:val="none" w:sz="0" w:space="0" w:color="auto"/>
                <w:right w:val="none" w:sz="0" w:space="0" w:color="auto"/>
              </w:divBdr>
            </w:div>
          </w:divsChild>
        </w:div>
        <w:div w:id="113259805">
          <w:marLeft w:val="48"/>
          <w:marRight w:val="0"/>
          <w:marTop w:val="0"/>
          <w:marBottom w:val="0"/>
          <w:divBdr>
            <w:top w:val="none" w:sz="0" w:space="0" w:color="auto"/>
            <w:left w:val="none" w:sz="0" w:space="0" w:color="auto"/>
            <w:bottom w:val="none" w:sz="0" w:space="0" w:color="auto"/>
            <w:right w:val="none" w:sz="0" w:space="0" w:color="auto"/>
          </w:divBdr>
        </w:div>
        <w:div w:id="375084600">
          <w:marLeft w:val="48"/>
          <w:marRight w:val="0"/>
          <w:marTop w:val="0"/>
          <w:marBottom w:val="0"/>
          <w:divBdr>
            <w:top w:val="none" w:sz="0" w:space="0" w:color="auto"/>
            <w:left w:val="none" w:sz="0" w:space="0" w:color="auto"/>
            <w:bottom w:val="none" w:sz="0" w:space="0" w:color="auto"/>
            <w:right w:val="none" w:sz="0" w:space="0" w:color="auto"/>
          </w:divBdr>
        </w:div>
        <w:div w:id="380058856">
          <w:marLeft w:val="0"/>
          <w:marRight w:val="0"/>
          <w:marTop w:val="120"/>
          <w:marBottom w:val="60"/>
          <w:divBdr>
            <w:top w:val="none" w:sz="0" w:space="0" w:color="auto"/>
            <w:left w:val="none" w:sz="0" w:space="0" w:color="auto"/>
            <w:bottom w:val="none" w:sz="0" w:space="0" w:color="auto"/>
            <w:right w:val="none" w:sz="0" w:space="0" w:color="auto"/>
          </w:divBdr>
        </w:div>
        <w:div w:id="497962458">
          <w:marLeft w:val="0"/>
          <w:marRight w:val="0"/>
          <w:marTop w:val="120"/>
          <w:marBottom w:val="60"/>
          <w:divBdr>
            <w:top w:val="none" w:sz="0" w:space="0" w:color="auto"/>
            <w:left w:val="none" w:sz="0" w:space="0" w:color="auto"/>
            <w:bottom w:val="none" w:sz="0" w:space="0" w:color="auto"/>
            <w:right w:val="none" w:sz="0" w:space="0" w:color="auto"/>
          </w:divBdr>
          <w:divsChild>
            <w:div w:id="1920091839">
              <w:marLeft w:val="0"/>
              <w:marRight w:val="0"/>
              <w:marTop w:val="0"/>
              <w:marBottom w:val="0"/>
              <w:divBdr>
                <w:top w:val="none" w:sz="0" w:space="0" w:color="auto"/>
                <w:left w:val="none" w:sz="0" w:space="0" w:color="auto"/>
                <w:bottom w:val="none" w:sz="0" w:space="0" w:color="auto"/>
                <w:right w:val="none" w:sz="0" w:space="0" w:color="auto"/>
              </w:divBdr>
            </w:div>
          </w:divsChild>
        </w:div>
        <w:div w:id="546986464">
          <w:marLeft w:val="0"/>
          <w:marRight w:val="0"/>
          <w:marTop w:val="120"/>
          <w:marBottom w:val="60"/>
          <w:divBdr>
            <w:top w:val="none" w:sz="0" w:space="0" w:color="auto"/>
            <w:left w:val="none" w:sz="0" w:space="0" w:color="auto"/>
            <w:bottom w:val="none" w:sz="0" w:space="0" w:color="auto"/>
            <w:right w:val="none" w:sz="0" w:space="0" w:color="auto"/>
          </w:divBdr>
        </w:div>
        <w:div w:id="606086765">
          <w:marLeft w:val="48"/>
          <w:marRight w:val="0"/>
          <w:marTop w:val="0"/>
          <w:marBottom w:val="0"/>
          <w:divBdr>
            <w:top w:val="none" w:sz="0" w:space="0" w:color="auto"/>
            <w:left w:val="none" w:sz="0" w:space="0" w:color="auto"/>
            <w:bottom w:val="none" w:sz="0" w:space="0" w:color="auto"/>
            <w:right w:val="none" w:sz="0" w:space="0" w:color="auto"/>
          </w:divBdr>
        </w:div>
        <w:div w:id="606930907">
          <w:marLeft w:val="0"/>
          <w:marRight w:val="0"/>
          <w:marTop w:val="120"/>
          <w:marBottom w:val="60"/>
          <w:divBdr>
            <w:top w:val="none" w:sz="0" w:space="0" w:color="auto"/>
            <w:left w:val="none" w:sz="0" w:space="0" w:color="auto"/>
            <w:bottom w:val="none" w:sz="0" w:space="0" w:color="auto"/>
            <w:right w:val="none" w:sz="0" w:space="0" w:color="auto"/>
          </w:divBdr>
        </w:div>
        <w:div w:id="672955192">
          <w:marLeft w:val="0"/>
          <w:marRight w:val="0"/>
          <w:marTop w:val="120"/>
          <w:marBottom w:val="60"/>
          <w:divBdr>
            <w:top w:val="none" w:sz="0" w:space="0" w:color="auto"/>
            <w:left w:val="none" w:sz="0" w:space="0" w:color="auto"/>
            <w:bottom w:val="none" w:sz="0" w:space="0" w:color="auto"/>
            <w:right w:val="none" w:sz="0" w:space="0" w:color="auto"/>
          </w:divBdr>
          <w:divsChild>
            <w:div w:id="366178990">
              <w:marLeft w:val="0"/>
              <w:marRight w:val="0"/>
              <w:marTop w:val="0"/>
              <w:marBottom w:val="0"/>
              <w:divBdr>
                <w:top w:val="none" w:sz="0" w:space="0" w:color="auto"/>
                <w:left w:val="none" w:sz="0" w:space="0" w:color="auto"/>
                <w:bottom w:val="none" w:sz="0" w:space="0" w:color="auto"/>
                <w:right w:val="none" w:sz="0" w:space="0" w:color="auto"/>
              </w:divBdr>
            </w:div>
          </w:divsChild>
        </w:div>
        <w:div w:id="760491871">
          <w:marLeft w:val="0"/>
          <w:marRight w:val="0"/>
          <w:marTop w:val="120"/>
          <w:marBottom w:val="60"/>
          <w:divBdr>
            <w:top w:val="none" w:sz="0" w:space="0" w:color="auto"/>
            <w:left w:val="none" w:sz="0" w:space="0" w:color="auto"/>
            <w:bottom w:val="none" w:sz="0" w:space="0" w:color="auto"/>
            <w:right w:val="none" w:sz="0" w:space="0" w:color="auto"/>
          </w:divBdr>
        </w:div>
        <w:div w:id="765343837">
          <w:marLeft w:val="48"/>
          <w:marRight w:val="0"/>
          <w:marTop w:val="0"/>
          <w:marBottom w:val="0"/>
          <w:divBdr>
            <w:top w:val="none" w:sz="0" w:space="0" w:color="auto"/>
            <w:left w:val="none" w:sz="0" w:space="0" w:color="auto"/>
            <w:bottom w:val="none" w:sz="0" w:space="0" w:color="auto"/>
            <w:right w:val="none" w:sz="0" w:space="0" w:color="auto"/>
          </w:divBdr>
        </w:div>
        <w:div w:id="792988317">
          <w:marLeft w:val="48"/>
          <w:marRight w:val="0"/>
          <w:marTop w:val="0"/>
          <w:marBottom w:val="0"/>
          <w:divBdr>
            <w:top w:val="none" w:sz="0" w:space="0" w:color="auto"/>
            <w:left w:val="none" w:sz="0" w:space="0" w:color="auto"/>
            <w:bottom w:val="none" w:sz="0" w:space="0" w:color="auto"/>
            <w:right w:val="none" w:sz="0" w:space="0" w:color="auto"/>
          </w:divBdr>
        </w:div>
        <w:div w:id="819925195">
          <w:marLeft w:val="48"/>
          <w:marRight w:val="0"/>
          <w:marTop w:val="0"/>
          <w:marBottom w:val="0"/>
          <w:divBdr>
            <w:top w:val="none" w:sz="0" w:space="0" w:color="auto"/>
            <w:left w:val="none" w:sz="0" w:space="0" w:color="auto"/>
            <w:bottom w:val="none" w:sz="0" w:space="0" w:color="auto"/>
            <w:right w:val="none" w:sz="0" w:space="0" w:color="auto"/>
          </w:divBdr>
        </w:div>
        <w:div w:id="936837673">
          <w:marLeft w:val="0"/>
          <w:marRight w:val="0"/>
          <w:marTop w:val="120"/>
          <w:marBottom w:val="60"/>
          <w:divBdr>
            <w:top w:val="none" w:sz="0" w:space="0" w:color="auto"/>
            <w:left w:val="none" w:sz="0" w:space="0" w:color="auto"/>
            <w:bottom w:val="none" w:sz="0" w:space="0" w:color="auto"/>
            <w:right w:val="none" w:sz="0" w:space="0" w:color="auto"/>
          </w:divBdr>
        </w:div>
        <w:div w:id="959607704">
          <w:marLeft w:val="0"/>
          <w:marRight w:val="0"/>
          <w:marTop w:val="120"/>
          <w:marBottom w:val="60"/>
          <w:divBdr>
            <w:top w:val="none" w:sz="0" w:space="0" w:color="auto"/>
            <w:left w:val="none" w:sz="0" w:space="0" w:color="auto"/>
            <w:bottom w:val="none" w:sz="0" w:space="0" w:color="auto"/>
            <w:right w:val="none" w:sz="0" w:space="0" w:color="auto"/>
          </w:divBdr>
        </w:div>
        <w:div w:id="975834511">
          <w:marLeft w:val="0"/>
          <w:marRight w:val="0"/>
          <w:marTop w:val="120"/>
          <w:marBottom w:val="60"/>
          <w:divBdr>
            <w:top w:val="none" w:sz="0" w:space="0" w:color="auto"/>
            <w:left w:val="none" w:sz="0" w:space="0" w:color="auto"/>
            <w:bottom w:val="none" w:sz="0" w:space="0" w:color="auto"/>
            <w:right w:val="none" w:sz="0" w:space="0" w:color="auto"/>
          </w:divBdr>
          <w:divsChild>
            <w:div w:id="614408272">
              <w:marLeft w:val="0"/>
              <w:marRight w:val="0"/>
              <w:marTop w:val="0"/>
              <w:marBottom w:val="0"/>
              <w:divBdr>
                <w:top w:val="none" w:sz="0" w:space="0" w:color="auto"/>
                <w:left w:val="none" w:sz="0" w:space="0" w:color="auto"/>
                <w:bottom w:val="none" w:sz="0" w:space="0" w:color="auto"/>
                <w:right w:val="none" w:sz="0" w:space="0" w:color="auto"/>
              </w:divBdr>
            </w:div>
          </w:divsChild>
        </w:div>
        <w:div w:id="1015423557">
          <w:marLeft w:val="0"/>
          <w:marRight w:val="0"/>
          <w:marTop w:val="120"/>
          <w:marBottom w:val="60"/>
          <w:divBdr>
            <w:top w:val="none" w:sz="0" w:space="0" w:color="auto"/>
            <w:left w:val="none" w:sz="0" w:space="0" w:color="auto"/>
            <w:bottom w:val="none" w:sz="0" w:space="0" w:color="auto"/>
            <w:right w:val="none" w:sz="0" w:space="0" w:color="auto"/>
          </w:divBdr>
        </w:div>
        <w:div w:id="1032803443">
          <w:marLeft w:val="0"/>
          <w:marRight w:val="0"/>
          <w:marTop w:val="120"/>
          <w:marBottom w:val="60"/>
          <w:divBdr>
            <w:top w:val="none" w:sz="0" w:space="0" w:color="auto"/>
            <w:left w:val="none" w:sz="0" w:space="0" w:color="auto"/>
            <w:bottom w:val="none" w:sz="0" w:space="0" w:color="auto"/>
            <w:right w:val="none" w:sz="0" w:space="0" w:color="auto"/>
          </w:divBdr>
        </w:div>
        <w:div w:id="1045642476">
          <w:marLeft w:val="0"/>
          <w:marRight w:val="0"/>
          <w:marTop w:val="120"/>
          <w:marBottom w:val="60"/>
          <w:divBdr>
            <w:top w:val="none" w:sz="0" w:space="0" w:color="auto"/>
            <w:left w:val="none" w:sz="0" w:space="0" w:color="auto"/>
            <w:bottom w:val="none" w:sz="0" w:space="0" w:color="auto"/>
            <w:right w:val="none" w:sz="0" w:space="0" w:color="auto"/>
          </w:divBdr>
        </w:div>
        <w:div w:id="1058170473">
          <w:marLeft w:val="48"/>
          <w:marRight w:val="0"/>
          <w:marTop w:val="0"/>
          <w:marBottom w:val="0"/>
          <w:divBdr>
            <w:top w:val="none" w:sz="0" w:space="0" w:color="auto"/>
            <w:left w:val="none" w:sz="0" w:space="0" w:color="auto"/>
            <w:bottom w:val="none" w:sz="0" w:space="0" w:color="auto"/>
            <w:right w:val="none" w:sz="0" w:space="0" w:color="auto"/>
          </w:divBdr>
        </w:div>
        <w:div w:id="1082489902">
          <w:marLeft w:val="48"/>
          <w:marRight w:val="0"/>
          <w:marTop w:val="0"/>
          <w:marBottom w:val="0"/>
          <w:divBdr>
            <w:top w:val="none" w:sz="0" w:space="0" w:color="auto"/>
            <w:left w:val="none" w:sz="0" w:space="0" w:color="auto"/>
            <w:bottom w:val="none" w:sz="0" w:space="0" w:color="auto"/>
            <w:right w:val="none" w:sz="0" w:space="0" w:color="auto"/>
          </w:divBdr>
        </w:div>
        <w:div w:id="1200241219">
          <w:marLeft w:val="48"/>
          <w:marRight w:val="0"/>
          <w:marTop w:val="0"/>
          <w:marBottom w:val="0"/>
          <w:divBdr>
            <w:top w:val="none" w:sz="0" w:space="0" w:color="auto"/>
            <w:left w:val="none" w:sz="0" w:space="0" w:color="auto"/>
            <w:bottom w:val="none" w:sz="0" w:space="0" w:color="auto"/>
            <w:right w:val="none" w:sz="0" w:space="0" w:color="auto"/>
          </w:divBdr>
        </w:div>
        <w:div w:id="1213006562">
          <w:marLeft w:val="48"/>
          <w:marRight w:val="0"/>
          <w:marTop w:val="0"/>
          <w:marBottom w:val="0"/>
          <w:divBdr>
            <w:top w:val="none" w:sz="0" w:space="0" w:color="auto"/>
            <w:left w:val="none" w:sz="0" w:space="0" w:color="auto"/>
            <w:bottom w:val="none" w:sz="0" w:space="0" w:color="auto"/>
            <w:right w:val="none" w:sz="0" w:space="0" w:color="auto"/>
          </w:divBdr>
        </w:div>
        <w:div w:id="1226601477">
          <w:marLeft w:val="0"/>
          <w:marRight w:val="0"/>
          <w:marTop w:val="120"/>
          <w:marBottom w:val="60"/>
          <w:divBdr>
            <w:top w:val="none" w:sz="0" w:space="0" w:color="auto"/>
            <w:left w:val="none" w:sz="0" w:space="0" w:color="auto"/>
            <w:bottom w:val="none" w:sz="0" w:space="0" w:color="auto"/>
            <w:right w:val="none" w:sz="0" w:space="0" w:color="auto"/>
          </w:divBdr>
        </w:div>
        <w:div w:id="1308363262">
          <w:marLeft w:val="48"/>
          <w:marRight w:val="0"/>
          <w:marTop w:val="0"/>
          <w:marBottom w:val="0"/>
          <w:divBdr>
            <w:top w:val="none" w:sz="0" w:space="0" w:color="auto"/>
            <w:left w:val="none" w:sz="0" w:space="0" w:color="auto"/>
            <w:bottom w:val="none" w:sz="0" w:space="0" w:color="auto"/>
            <w:right w:val="none" w:sz="0" w:space="0" w:color="auto"/>
          </w:divBdr>
        </w:div>
        <w:div w:id="1324970795">
          <w:marLeft w:val="0"/>
          <w:marRight w:val="0"/>
          <w:marTop w:val="120"/>
          <w:marBottom w:val="60"/>
          <w:divBdr>
            <w:top w:val="none" w:sz="0" w:space="0" w:color="auto"/>
            <w:left w:val="none" w:sz="0" w:space="0" w:color="auto"/>
            <w:bottom w:val="none" w:sz="0" w:space="0" w:color="auto"/>
            <w:right w:val="none" w:sz="0" w:space="0" w:color="auto"/>
          </w:divBdr>
          <w:divsChild>
            <w:div w:id="769545144">
              <w:marLeft w:val="0"/>
              <w:marRight w:val="0"/>
              <w:marTop w:val="0"/>
              <w:marBottom w:val="0"/>
              <w:divBdr>
                <w:top w:val="none" w:sz="0" w:space="0" w:color="auto"/>
                <w:left w:val="none" w:sz="0" w:space="0" w:color="auto"/>
                <w:bottom w:val="none" w:sz="0" w:space="0" w:color="auto"/>
                <w:right w:val="none" w:sz="0" w:space="0" w:color="auto"/>
              </w:divBdr>
            </w:div>
          </w:divsChild>
        </w:div>
        <w:div w:id="1337029666">
          <w:marLeft w:val="0"/>
          <w:marRight w:val="0"/>
          <w:marTop w:val="120"/>
          <w:marBottom w:val="60"/>
          <w:divBdr>
            <w:top w:val="none" w:sz="0" w:space="0" w:color="auto"/>
            <w:left w:val="none" w:sz="0" w:space="0" w:color="auto"/>
            <w:bottom w:val="none" w:sz="0" w:space="0" w:color="auto"/>
            <w:right w:val="none" w:sz="0" w:space="0" w:color="auto"/>
          </w:divBdr>
        </w:div>
        <w:div w:id="1365594094">
          <w:marLeft w:val="0"/>
          <w:marRight w:val="0"/>
          <w:marTop w:val="120"/>
          <w:marBottom w:val="60"/>
          <w:divBdr>
            <w:top w:val="none" w:sz="0" w:space="0" w:color="auto"/>
            <w:left w:val="none" w:sz="0" w:space="0" w:color="auto"/>
            <w:bottom w:val="none" w:sz="0" w:space="0" w:color="auto"/>
            <w:right w:val="none" w:sz="0" w:space="0" w:color="auto"/>
          </w:divBdr>
        </w:div>
        <w:div w:id="1370951953">
          <w:marLeft w:val="0"/>
          <w:marRight w:val="0"/>
          <w:marTop w:val="120"/>
          <w:marBottom w:val="60"/>
          <w:divBdr>
            <w:top w:val="none" w:sz="0" w:space="0" w:color="auto"/>
            <w:left w:val="none" w:sz="0" w:space="0" w:color="auto"/>
            <w:bottom w:val="none" w:sz="0" w:space="0" w:color="auto"/>
            <w:right w:val="none" w:sz="0" w:space="0" w:color="auto"/>
          </w:divBdr>
        </w:div>
        <w:div w:id="1374815279">
          <w:marLeft w:val="0"/>
          <w:marRight w:val="0"/>
          <w:marTop w:val="120"/>
          <w:marBottom w:val="60"/>
          <w:divBdr>
            <w:top w:val="none" w:sz="0" w:space="0" w:color="auto"/>
            <w:left w:val="none" w:sz="0" w:space="0" w:color="auto"/>
            <w:bottom w:val="none" w:sz="0" w:space="0" w:color="auto"/>
            <w:right w:val="none" w:sz="0" w:space="0" w:color="auto"/>
          </w:divBdr>
        </w:div>
        <w:div w:id="1398624672">
          <w:marLeft w:val="0"/>
          <w:marRight w:val="0"/>
          <w:marTop w:val="120"/>
          <w:marBottom w:val="60"/>
          <w:divBdr>
            <w:top w:val="none" w:sz="0" w:space="0" w:color="auto"/>
            <w:left w:val="none" w:sz="0" w:space="0" w:color="auto"/>
            <w:bottom w:val="none" w:sz="0" w:space="0" w:color="auto"/>
            <w:right w:val="none" w:sz="0" w:space="0" w:color="auto"/>
          </w:divBdr>
        </w:div>
        <w:div w:id="1448500398">
          <w:marLeft w:val="48"/>
          <w:marRight w:val="0"/>
          <w:marTop w:val="0"/>
          <w:marBottom w:val="0"/>
          <w:divBdr>
            <w:top w:val="none" w:sz="0" w:space="0" w:color="auto"/>
            <w:left w:val="none" w:sz="0" w:space="0" w:color="auto"/>
            <w:bottom w:val="none" w:sz="0" w:space="0" w:color="auto"/>
            <w:right w:val="none" w:sz="0" w:space="0" w:color="auto"/>
          </w:divBdr>
        </w:div>
        <w:div w:id="1489788086">
          <w:marLeft w:val="0"/>
          <w:marRight w:val="0"/>
          <w:marTop w:val="120"/>
          <w:marBottom w:val="60"/>
          <w:divBdr>
            <w:top w:val="none" w:sz="0" w:space="0" w:color="auto"/>
            <w:left w:val="none" w:sz="0" w:space="0" w:color="auto"/>
            <w:bottom w:val="none" w:sz="0" w:space="0" w:color="auto"/>
            <w:right w:val="none" w:sz="0" w:space="0" w:color="auto"/>
          </w:divBdr>
        </w:div>
        <w:div w:id="1500199213">
          <w:marLeft w:val="0"/>
          <w:marRight w:val="0"/>
          <w:marTop w:val="120"/>
          <w:marBottom w:val="60"/>
          <w:divBdr>
            <w:top w:val="none" w:sz="0" w:space="0" w:color="auto"/>
            <w:left w:val="none" w:sz="0" w:space="0" w:color="auto"/>
            <w:bottom w:val="none" w:sz="0" w:space="0" w:color="auto"/>
            <w:right w:val="none" w:sz="0" w:space="0" w:color="auto"/>
          </w:divBdr>
          <w:divsChild>
            <w:div w:id="1824934185">
              <w:marLeft w:val="0"/>
              <w:marRight w:val="0"/>
              <w:marTop w:val="0"/>
              <w:marBottom w:val="0"/>
              <w:divBdr>
                <w:top w:val="none" w:sz="0" w:space="0" w:color="auto"/>
                <w:left w:val="none" w:sz="0" w:space="0" w:color="auto"/>
                <w:bottom w:val="none" w:sz="0" w:space="0" w:color="auto"/>
                <w:right w:val="none" w:sz="0" w:space="0" w:color="auto"/>
              </w:divBdr>
            </w:div>
          </w:divsChild>
        </w:div>
        <w:div w:id="1505630866">
          <w:marLeft w:val="0"/>
          <w:marRight w:val="0"/>
          <w:marTop w:val="120"/>
          <w:marBottom w:val="60"/>
          <w:divBdr>
            <w:top w:val="none" w:sz="0" w:space="0" w:color="auto"/>
            <w:left w:val="none" w:sz="0" w:space="0" w:color="auto"/>
            <w:bottom w:val="none" w:sz="0" w:space="0" w:color="auto"/>
            <w:right w:val="none" w:sz="0" w:space="0" w:color="auto"/>
          </w:divBdr>
        </w:div>
        <w:div w:id="1518763585">
          <w:marLeft w:val="48"/>
          <w:marRight w:val="0"/>
          <w:marTop w:val="0"/>
          <w:marBottom w:val="0"/>
          <w:divBdr>
            <w:top w:val="none" w:sz="0" w:space="0" w:color="auto"/>
            <w:left w:val="none" w:sz="0" w:space="0" w:color="auto"/>
            <w:bottom w:val="none" w:sz="0" w:space="0" w:color="auto"/>
            <w:right w:val="none" w:sz="0" w:space="0" w:color="auto"/>
          </w:divBdr>
        </w:div>
        <w:div w:id="1547179472">
          <w:marLeft w:val="48"/>
          <w:marRight w:val="0"/>
          <w:marTop w:val="0"/>
          <w:marBottom w:val="0"/>
          <w:divBdr>
            <w:top w:val="none" w:sz="0" w:space="0" w:color="auto"/>
            <w:left w:val="none" w:sz="0" w:space="0" w:color="auto"/>
            <w:bottom w:val="none" w:sz="0" w:space="0" w:color="auto"/>
            <w:right w:val="none" w:sz="0" w:space="0" w:color="auto"/>
          </w:divBdr>
        </w:div>
        <w:div w:id="1556550367">
          <w:marLeft w:val="0"/>
          <w:marRight w:val="0"/>
          <w:marTop w:val="120"/>
          <w:marBottom w:val="60"/>
          <w:divBdr>
            <w:top w:val="none" w:sz="0" w:space="0" w:color="auto"/>
            <w:left w:val="none" w:sz="0" w:space="0" w:color="auto"/>
            <w:bottom w:val="none" w:sz="0" w:space="0" w:color="auto"/>
            <w:right w:val="none" w:sz="0" w:space="0" w:color="auto"/>
          </w:divBdr>
        </w:div>
        <w:div w:id="1610351631">
          <w:marLeft w:val="0"/>
          <w:marRight w:val="0"/>
          <w:marTop w:val="120"/>
          <w:marBottom w:val="60"/>
          <w:divBdr>
            <w:top w:val="none" w:sz="0" w:space="0" w:color="auto"/>
            <w:left w:val="none" w:sz="0" w:space="0" w:color="auto"/>
            <w:bottom w:val="none" w:sz="0" w:space="0" w:color="auto"/>
            <w:right w:val="none" w:sz="0" w:space="0" w:color="auto"/>
          </w:divBdr>
          <w:divsChild>
            <w:div w:id="1318461124">
              <w:marLeft w:val="0"/>
              <w:marRight w:val="0"/>
              <w:marTop w:val="0"/>
              <w:marBottom w:val="0"/>
              <w:divBdr>
                <w:top w:val="none" w:sz="0" w:space="0" w:color="auto"/>
                <w:left w:val="none" w:sz="0" w:space="0" w:color="auto"/>
                <w:bottom w:val="none" w:sz="0" w:space="0" w:color="auto"/>
                <w:right w:val="none" w:sz="0" w:space="0" w:color="auto"/>
              </w:divBdr>
            </w:div>
          </w:divsChild>
        </w:div>
        <w:div w:id="1625454696">
          <w:marLeft w:val="0"/>
          <w:marRight w:val="0"/>
          <w:marTop w:val="120"/>
          <w:marBottom w:val="60"/>
          <w:divBdr>
            <w:top w:val="none" w:sz="0" w:space="0" w:color="auto"/>
            <w:left w:val="none" w:sz="0" w:space="0" w:color="auto"/>
            <w:bottom w:val="none" w:sz="0" w:space="0" w:color="auto"/>
            <w:right w:val="none" w:sz="0" w:space="0" w:color="auto"/>
          </w:divBdr>
        </w:div>
        <w:div w:id="1665431935">
          <w:marLeft w:val="0"/>
          <w:marRight w:val="0"/>
          <w:marTop w:val="120"/>
          <w:marBottom w:val="60"/>
          <w:divBdr>
            <w:top w:val="none" w:sz="0" w:space="0" w:color="auto"/>
            <w:left w:val="none" w:sz="0" w:space="0" w:color="auto"/>
            <w:bottom w:val="none" w:sz="0" w:space="0" w:color="auto"/>
            <w:right w:val="none" w:sz="0" w:space="0" w:color="auto"/>
          </w:divBdr>
          <w:divsChild>
            <w:div w:id="1938633017">
              <w:marLeft w:val="0"/>
              <w:marRight w:val="0"/>
              <w:marTop w:val="0"/>
              <w:marBottom w:val="0"/>
              <w:divBdr>
                <w:top w:val="none" w:sz="0" w:space="0" w:color="auto"/>
                <w:left w:val="none" w:sz="0" w:space="0" w:color="auto"/>
                <w:bottom w:val="none" w:sz="0" w:space="0" w:color="auto"/>
                <w:right w:val="none" w:sz="0" w:space="0" w:color="auto"/>
              </w:divBdr>
            </w:div>
          </w:divsChild>
        </w:div>
        <w:div w:id="1671130550">
          <w:marLeft w:val="48"/>
          <w:marRight w:val="0"/>
          <w:marTop w:val="0"/>
          <w:marBottom w:val="0"/>
          <w:divBdr>
            <w:top w:val="none" w:sz="0" w:space="0" w:color="auto"/>
            <w:left w:val="none" w:sz="0" w:space="0" w:color="auto"/>
            <w:bottom w:val="none" w:sz="0" w:space="0" w:color="auto"/>
            <w:right w:val="none" w:sz="0" w:space="0" w:color="auto"/>
          </w:divBdr>
        </w:div>
        <w:div w:id="1901357219">
          <w:marLeft w:val="48"/>
          <w:marRight w:val="0"/>
          <w:marTop w:val="0"/>
          <w:marBottom w:val="0"/>
          <w:divBdr>
            <w:top w:val="none" w:sz="0" w:space="0" w:color="auto"/>
            <w:left w:val="none" w:sz="0" w:space="0" w:color="auto"/>
            <w:bottom w:val="none" w:sz="0" w:space="0" w:color="auto"/>
            <w:right w:val="none" w:sz="0" w:space="0" w:color="auto"/>
          </w:divBdr>
        </w:div>
        <w:div w:id="1910573705">
          <w:marLeft w:val="0"/>
          <w:marRight w:val="0"/>
          <w:marTop w:val="120"/>
          <w:marBottom w:val="60"/>
          <w:divBdr>
            <w:top w:val="none" w:sz="0" w:space="0" w:color="auto"/>
            <w:left w:val="none" w:sz="0" w:space="0" w:color="auto"/>
            <w:bottom w:val="none" w:sz="0" w:space="0" w:color="auto"/>
            <w:right w:val="none" w:sz="0" w:space="0" w:color="auto"/>
          </w:divBdr>
        </w:div>
        <w:div w:id="1925337697">
          <w:marLeft w:val="0"/>
          <w:marRight w:val="0"/>
          <w:marTop w:val="120"/>
          <w:marBottom w:val="60"/>
          <w:divBdr>
            <w:top w:val="none" w:sz="0" w:space="0" w:color="auto"/>
            <w:left w:val="none" w:sz="0" w:space="0" w:color="auto"/>
            <w:bottom w:val="none" w:sz="0" w:space="0" w:color="auto"/>
            <w:right w:val="none" w:sz="0" w:space="0" w:color="auto"/>
          </w:divBdr>
        </w:div>
        <w:div w:id="2010407785">
          <w:marLeft w:val="48"/>
          <w:marRight w:val="0"/>
          <w:marTop w:val="0"/>
          <w:marBottom w:val="0"/>
          <w:divBdr>
            <w:top w:val="none" w:sz="0" w:space="0" w:color="auto"/>
            <w:left w:val="none" w:sz="0" w:space="0" w:color="auto"/>
            <w:bottom w:val="none" w:sz="0" w:space="0" w:color="auto"/>
            <w:right w:val="none" w:sz="0" w:space="0" w:color="auto"/>
          </w:divBdr>
        </w:div>
        <w:div w:id="2019774075">
          <w:marLeft w:val="0"/>
          <w:marRight w:val="0"/>
          <w:marTop w:val="120"/>
          <w:marBottom w:val="60"/>
          <w:divBdr>
            <w:top w:val="none" w:sz="0" w:space="0" w:color="auto"/>
            <w:left w:val="none" w:sz="0" w:space="0" w:color="auto"/>
            <w:bottom w:val="none" w:sz="0" w:space="0" w:color="auto"/>
            <w:right w:val="none" w:sz="0" w:space="0" w:color="auto"/>
          </w:divBdr>
          <w:divsChild>
            <w:div w:id="1543785957">
              <w:marLeft w:val="0"/>
              <w:marRight w:val="0"/>
              <w:marTop w:val="0"/>
              <w:marBottom w:val="0"/>
              <w:divBdr>
                <w:top w:val="none" w:sz="0" w:space="0" w:color="auto"/>
                <w:left w:val="none" w:sz="0" w:space="0" w:color="auto"/>
                <w:bottom w:val="none" w:sz="0" w:space="0" w:color="auto"/>
                <w:right w:val="none" w:sz="0" w:space="0" w:color="auto"/>
              </w:divBdr>
            </w:div>
          </w:divsChild>
        </w:div>
        <w:div w:id="2050494338">
          <w:marLeft w:val="0"/>
          <w:marRight w:val="0"/>
          <w:marTop w:val="120"/>
          <w:marBottom w:val="60"/>
          <w:divBdr>
            <w:top w:val="none" w:sz="0" w:space="0" w:color="auto"/>
            <w:left w:val="none" w:sz="0" w:space="0" w:color="auto"/>
            <w:bottom w:val="none" w:sz="0" w:space="0" w:color="auto"/>
            <w:right w:val="none" w:sz="0" w:space="0" w:color="auto"/>
          </w:divBdr>
          <w:divsChild>
            <w:div w:id="129131884">
              <w:marLeft w:val="0"/>
              <w:marRight w:val="0"/>
              <w:marTop w:val="0"/>
              <w:marBottom w:val="0"/>
              <w:divBdr>
                <w:top w:val="none" w:sz="0" w:space="0" w:color="auto"/>
                <w:left w:val="none" w:sz="0" w:space="0" w:color="auto"/>
                <w:bottom w:val="none" w:sz="0" w:space="0" w:color="auto"/>
                <w:right w:val="none" w:sz="0" w:space="0" w:color="auto"/>
              </w:divBdr>
            </w:div>
          </w:divsChild>
        </w:div>
        <w:div w:id="2075853587">
          <w:marLeft w:val="0"/>
          <w:marRight w:val="0"/>
          <w:marTop w:val="120"/>
          <w:marBottom w:val="60"/>
          <w:divBdr>
            <w:top w:val="none" w:sz="0" w:space="0" w:color="auto"/>
            <w:left w:val="none" w:sz="0" w:space="0" w:color="auto"/>
            <w:bottom w:val="none" w:sz="0" w:space="0" w:color="auto"/>
            <w:right w:val="none" w:sz="0" w:space="0" w:color="auto"/>
          </w:divBdr>
        </w:div>
        <w:div w:id="2086880753">
          <w:marLeft w:val="0"/>
          <w:marRight w:val="0"/>
          <w:marTop w:val="120"/>
          <w:marBottom w:val="60"/>
          <w:divBdr>
            <w:top w:val="none" w:sz="0" w:space="0" w:color="auto"/>
            <w:left w:val="none" w:sz="0" w:space="0" w:color="auto"/>
            <w:bottom w:val="none" w:sz="0" w:space="0" w:color="auto"/>
            <w:right w:val="none" w:sz="0" w:space="0" w:color="auto"/>
          </w:divBdr>
        </w:div>
        <w:div w:id="2139685938">
          <w:marLeft w:val="48"/>
          <w:marRight w:val="0"/>
          <w:marTop w:val="0"/>
          <w:marBottom w:val="0"/>
          <w:divBdr>
            <w:top w:val="none" w:sz="0" w:space="0" w:color="auto"/>
            <w:left w:val="none" w:sz="0" w:space="0" w:color="auto"/>
            <w:bottom w:val="none" w:sz="0" w:space="0" w:color="auto"/>
            <w:right w:val="none" w:sz="0" w:space="0" w:color="auto"/>
          </w:divBdr>
        </w:div>
      </w:divsChild>
    </w:div>
    <w:div w:id="941886599">
      <w:bodyDiv w:val="1"/>
      <w:marLeft w:val="0"/>
      <w:marRight w:val="0"/>
      <w:marTop w:val="0"/>
      <w:marBottom w:val="0"/>
      <w:divBdr>
        <w:top w:val="none" w:sz="0" w:space="0" w:color="auto"/>
        <w:left w:val="none" w:sz="0" w:space="0" w:color="auto"/>
        <w:bottom w:val="none" w:sz="0" w:space="0" w:color="auto"/>
        <w:right w:val="none" w:sz="0" w:space="0" w:color="auto"/>
      </w:divBdr>
    </w:div>
    <w:div w:id="1037966955">
      <w:bodyDiv w:val="1"/>
      <w:marLeft w:val="0"/>
      <w:marRight w:val="0"/>
      <w:marTop w:val="0"/>
      <w:marBottom w:val="0"/>
      <w:divBdr>
        <w:top w:val="none" w:sz="0" w:space="0" w:color="auto"/>
        <w:left w:val="none" w:sz="0" w:space="0" w:color="auto"/>
        <w:bottom w:val="none" w:sz="0" w:space="0" w:color="auto"/>
        <w:right w:val="none" w:sz="0" w:space="0" w:color="auto"/>
      </w:divBdr>
    </w:div>
    <w:div w:id="1209948656">
      <w:bodyDiv w:val="1"/>
      <w:marLeft w:val="0"/>
      <w:marRight w:val="0"/>
      <w:marTop w:val="0"/>
      <w:marBottom w:val="0"/>
      <w:divBdr>
        <w:top w:val="none" w:sz="0" w:space="0" w:color="auto"/>
        <w:left w:val="none" w:sz="0" w:space="0" w:color="auto"/>
        <w:bottom w:val="none" w:sz="0" w:space="0" w:color="auto"/>
        <w:right w:val="none" w:sz="0" w:space="0" w:color="auto"/>
      </w:divBdr>
    </w:div>
    <w:div w:id="1261375124">
      <w:bodyDiv w:val="1"/>
      <w:marLeft w:val="0"/>
      <w:marRight w:val="0"/>
      <w:marTop w:val="0"/>
      <w:marBottom w:val="0"/>
      <w:divBdr>
        <w:top w:val="none" w:sz="0" w:space="0" w:color="auto"/>
        <w:left w:val="none" w:sz="0" w:space="0" w:color="auto"/>
        <w:bottom w:val="none" w:sz="0" w:space="0" w:color="auto"/>
        <w:right w:val="none" w:sz="0" w:space="0" w:color="auto"/>
      </w:divBdr>
      <w:divsChild>
        <w:div w:id="3290506">
          <w:marLeft w:val="0"/>
          <w:marRight w:val="0"/>
          <w:marTop w:val="120"/>
          <w:marBottom w:val="60"/>
          <w:divBdr>
            <w:top w:val="none" w:sz="0" w:space="0" w:color="auto"/>
            <w:left w:val="none" w:sz="0" w:space="0" w:color="auto"/>
            <w:bottom w:val="none" w:sz="0" w:space="0" w:color="auto"/>
            <w:right w:val="none" w:sz="0" w:space="0" w:color="auto"/>
          </w:divBdr>
        </w:div>
        <w:div w:id="19473853">
          <w:marLeft w:val="0"/>
          <w:marRight w:val="0"/>
          <w:marTop w:val="120"/>
          <w:marBottom w:val="60"/>
          <w:divBdr>
            <w:top w:val="none" w:sz="0" w:space="0" w:color="auto"/>
            <w:left w:val="none" w:sz="0" w:space="0" w:color="auto"/>
            <w:bottom w:val="none" w:sz="0" w:space="0" w:color="auto"/>
            <w:right w:val="none" w:sz="0" w:space="0" w:color="auto"/>
          </w:divBdr>
        </w:div>
        <w:div w:id="221185078">
          <w:marLeft w:val="0"/>
          <w:marRight w:val="0"/>
          <w:marTop w:val="120"/>
          <w:marBottom w:val="60"/>
          <w:divBdr>
            <w:top w:val="none" w:sz="0" w:space="0" w:color="auto"/>
            <w:left w:val="none" w:sz="0" w:space="0" w:color="auto"/>
            <w:bottom w:val="none" w:sz="0" w:space="0" w:color="auto"/>
            <w:right w:val="none" w:sz="0" w:space="0" w:color="auto"/>
          </w:divBdr>
        </w:div>
        <w:div w:id="281039439">
          <w:marLeft w:val="0"/>
          <w:marRight w:val="0"/>
          <w:marTop w:val="120"/>
          <w:marBottom w:val="0"/>
          <w:divBdr>
            <w:top w:val="none" w:sz="0" w:space="0" w:color="auto"/>
            <w:left w:val="none" w:sz="0" w:space="0" w:color="auto"/>
            <w:bottom w:val="none" w:sz="0" w:space="0" w:color="auto"/>
            <w:right w:val="none" w:sz="0" w:space="0" w:color="auto"/>
          </w:divBdr>
        </w:div>
        <w:div w:id="320625983">
          <w:marLeft w:val="0"/>
          <w:marRight w:val="0"/>
          <w:marTop w:val="120"/>
          <w:marBottom w:val="60"/>
          <w:divBdr>
            <w:top w:val="none" w:sz="0" w:space="0" w:color="auto"/>
            <w:left w:val="none" w:sz="0" w:space="0" w:color="auto"/>
            <w:bottom w:val="none" w:sz="0" w:space="0" w:color="auto"/>
            <w:right w:val="none" w:sz="0" w:space="0" w:color="auto"/>
          </w:divBdr>
        </w:div>
        <w:div w:id="329912279">
          <w:marLeft w:val="0"/>
          <w:marRight w:val="0"/>
          <w:marTop w:val="120"/>
          <w:marBottom w:val="60"/>
          <w:divBdr>
            <w:top w:val="none" w:sz="0" w:space="0" w:color="auto"/>
            <w:left w:val="none" w:sz="0" w:space="0" w:color="auto"/>
            <w:bottom w:val="none" w:sz="0" w:space="0" w:color="auto"/>
            <w:right w:val="none" w:sz="0" w:space="0" w:color="auto"/>
          </w:divBdr>
        </w:div>
        <w:div w:id="466246132">
          <w:marLeft w:val="0"/>
          <w:marRight w:val="0"/>
          <w:marTop w:val="120"/>
          <w:marBottom w:val="60"/>
          <w:divBdr>
            <w:top w:val="none" w:sz="0" w:space="0" w:color="auto"/>
            <w:left w:val="none" w:sz="0" w:space="0" w:color="auto"/>
            <w:bottom w:val="none" w:sz="0" w:space="0" w:color="auto"/>
            <w:right w:val="none" w:sz="0" w:space="0" w:color="auto"/>
          </w:divBdr>
        </w:div>
        <w:div w:id="526725182">
          <w:marLeft w:val="0"/>
          <w:marRight w:val="0"/>
          <w:marTop w:val="120"/>
          <w:marBottom w:val="60"/>
          <w:divBdr>
            <w:top w:val="none" w:sz="0" w:space="0" w:color="auto"/>
            <w:left w:val="none" w:sz="0" w:space="0" w:color="auto"/>
            <w:bottom w:val="none" w:sz="0" w:space="0" w:color="auto"/>
            <w:right w:val="none" w:sz="0" w:space="0" w:color="auto"/>
          </w:divBdr>
        </w:div>
        <w:div w:id="672148335">
          <w:marLeft w:val="0"/>
          <w:marRight w:val="0"/>
          <w:marTop w:val="120"/>
          <w:marBottom w:val="60"/>
          <w:divBdr>
            <w:top w:val="none" w:sz="0" w:space="0" w:color="auto"/>
            <w:left w:val="none" w:sz="0" w:space="0" w:color="auto"/>
            <w:bottom w:val="none" w:sz="0" w:space="0" w:color="auto"/>
            <w:right w:val="none" w:sz="0" w:space="0" w:color="auto"/>
          </w:divBdr>
        </w:div>
        <w:div w:id="819031007">
          <w:marLeft w:val="0"/>
          <w:marRight w:val="0"/>
          <w:marTop w:val="120"/>
          <w:marBottom w:val="60"/>
          <w:divBdr>
            <w:top w:val="none" w:sz="0" w:space="0" w:color="auto"/>
            <w:left w:val="none" w:sz="0" w:space="0" w:color="auto"/>
            <w:bottom w:val="none" w:sz="0" w:space="0" w:color="auto"/>
            <w:right w:val="none" w:sz="0" w:space="0" w:color="auto"/>
          </w:divBdr>
        </w:div>
        <w:div w:id="1093087128">
          <w:marLeft w:val="0"/>
          <w:marRight w:val="0"/>
          <w:marTop w:val="120"/>
          <w:marBottom w:val="60"/>
          <w:divBdr>
            <w:top w:val="none" w:sz="0" w:space="0" w:color="auto"/>
            <w:left w:val="none" w:sz="0" w:space="0" w:color="auto"/>
            <w:bottom w:val="none" w:sz="0" w:space="0" w:color="auto"/>
            <w:right w:val="none" w:sz="0" w:space="0" w:color="auto"/>
          </w:divBdr>
        </w:div>
        <w:div w:id="1236479619">
          <w:marLeft w:val="0"/>
          <w:marRight w:val="0"/>
          <w:marTop w:val="120"/>
          <w:marBottom w:val="60"/>
          <w:divBdr>
            <w:top w:val="none" w:sz="0" w:space="0" w:color="auto"/>
            <w:left w:val="none" w:sz="0" w:space="0" w:color="auto"/>
            <w:bottom w:val="none" w:sz="0" w:space="0" w:color="auto"/>
            <w:right w:val="none" w:sz="0" w:space="0" w:color="auto"/>
          </w:divBdr>
        </w:div>
        <w:div w:id="1310791039">
          <w:marLeft w:val="0"/>
          <w:marRight w:val="0"/>
          <w:marTop w:val="120"/>
          <w:marBottom w:val="60"/>
          <w:divBdr>
            <w:top w:val="none" w:sz="0" w:space="0" w:color="auto"/>
            <w:left w:val="none" w:sz="0" w:space="0" w:color="auto"/>
            <w:bottom w:val="none" w:sz="0" w:space="0" w:color="auto"/>
            <w:right w:val="none" w:sz="0" w:space="0" w:color="auto"/>
          </w:divBdr>
        </w:div>
        <w:div w:id="1339232981">
          <w:marLeft w:val="0"/>
          <w:marRight w:val="0"/>
          <w:marTop w:val="120"/>
          <w:marBottom w:val="60"/>
          <w:divBdr>
            <w:top w:val="none" w:sz="0" w:space="0" w:color="auto"/>
            <w:left w:val="none" w:sz="0" w:space="0" w:color="auto"/>
            <w:bottom w:val="none" w:sz="0" w:space="0" w:color="auto"/>
            <w:right w:val="none" w:sz="0" w:space="0" w:color="auto"/>
          </w:divBdr>
        </w:div>
        <w:div w:id="1477642202">
          <w:marLeft w:val="0"/>
          <w:marRight w:val="0"/>
          <w:marTop w:val="120"/>
          <w:marBottom w:val="60"/>
          <w:divBdr>
            <w:top w:val="none" w:sz="0" w:space="0" w:color="auto"/>
            <w:left w:val="none" w:sz="0" w:space="0" w:color="auto"/>
            <w:bottom w:val="none" w:sz="0" w:space="0" w:color="auto"/>
            <w:right w:val="none" w:sz="0" w:space="0" w:color="auto"/>
          </w:divBdr>
        </w:div>
        <w:div w:id="1623684533">
          <w:marLeft w:val="0"/>
          <w:marRight w:val="0"/>
          <w:marTop w:val="120"/>
          <w:marBottom w:val="60"/>
          <w:divBdr>
            <w:top w:val="none" w:sz="0" w:space="0" w:color="auto"/>
            <w:left w:val="none" w:sz="0" w:space="0" w:color="auto"/>
            <w:bottom w:val="none" w:sz="0" w:space="0" w:color="auto"/>
            <w:right w:val="none" w:sz="0" w:space="0" w:color="auto"/>
          </w:divBdr>
        </w:div>
        <w:div w:id="1649356720">
          <w:marLeft w:val="0"/>
          <w:marRight w:val="0"/>
          <w:marTop w:val="120"/>
          <w:marBottom w:val="60"/>
          <w:divBdr>
            <w:top w:val="none" w:sz="0" w:space="0" w:color="auto"/>
            <w:left w:val="none" w:sz="0" w:space="0" w:color="auto"/>
            <w:bottom w:val="none" w:sz="0" w:space="0" w:color="auto"/>
            <w:right w:val="none" w:sz="0" w:space="0" w:color="auto"/>
          </w:divBdr>
        </w:div>
        <w:div w:id="1755396938">
          <w:marLeft w:val="0"/>
          <w:marRight w:val="0"/>
          <w:marTop w:val="120"/>
          <w:marBottom w:val="60"/>
          <w:divBdr>
            <w:top w:val="none" w:sz="0" w:space="0" w:color="auto"/>
            <w:left w:val="none" w:sz="0" w:space="0" w:color="auto"/>
            <w:bottom w:val="none" w:sz="0" w:space="0" w:color="auto"/>
            <w:right w:val="none" w:sz="0" w:space="0" w:color="auto"/>
          </w:divBdr>
        </w:div>
        <w:div w:id="1758018265">
          <w:marLeft w:val="0"/>
          <w:marRight w:val="0"/>
          <w:marTop w:val="120"/>
          <w:marBottom w:val="60"/>
          <w:divBdr>
            <w:top w:val="none" w:sz="0" w:space="0" w:color="auto"/>
            <w:left w:val="none" w:sz="0" w:space="0" w:color="auto"/>
            <w:bottom w:val="none" w:sz="0" w:space="0" w:color="auto"/>
            <w:right w:val="none" w:sz="0" w:space="0" w:color="auto"/>
          </w:divBdr>
        </w:div>
        <w:div w:id="1932230260">
          <w:marLeft w:val="0"/>
          <w:marRight w:val="0"/>
          <w:marTop w:val="120"/>
          <w:marBottom w:val="60"/>
          <w:divBdr>
            <w:top w:val="none" w:sz="0" w:space="0" w:color="auto"/>
            <w:left w:val="none" w:sz="0" w:space="0" w:color="auto"/>
            <w:bottom w:val="none" w:sz="0" w:space="0" w:color="auto"/>
            <w:right w:val="none" w:sz="0" w:space="0" w:color="auto"/>
          </w:divBdr>
        </w:div>
        <w:div w:id="2060855660">
          <w:marLeft w:val="0"/>
          <w:marRight w:val="0"/>
          <w:marTop w:val="120"/>
          <w:marBottom w:val="60"/>
          <w:divBdr>
            <w:top w:val="none" w:sz="0" w:space="0" w:color="auto"/>
            <w:left w:val="none" w:sz="0" w:space="0" w:color="auto"/>
            <w:bottom w:val="none" w:sz="0" w:space="0" w:color="auto"/>
            <w:right w:val="none" w:sz="0" w:space="0" w:color="auto"/>
          </w:divBdr>
        </w:div>
      </w:divsChild>
    </w:div>
    <w:div w:id="1354647205">
      <w:bodyDiv w:val="1"/>
      <w:marLeft w:val="0"/>
      <w:marRight w:val="0"/>
      <w:marTop w:val="0"/>
      <w:marBottom w:val="0"/>
      <w:divBdr>
        <w:top w:val="none" w:sz="0" w:space="0" w:color="auto"/>
        <w:left w:val="none" w:sz="0" w:space="0" w:color="auto"/>
        <w:bottom w:val="none" w:sz="0" w:space="0" w:color="auto"/>
        <w:right w:val="none" w:sz="0" w:space="0" w:color="auto"/>
      </w:divBdr>
    </w:div>
    <w:div w:id="1585333757">
      <w:bodyDiv w:val="1"/>
      <w:marLeft w:val="0"/>
      <w:marRight w:val="0"/>
      <w:marTop w:val="0"/>
      <w:marBottom w:val="0"/>
      <w:divBdr>
        <w:top w:val="none" w:sz="0" w:space="0" w:color="auto"/>
        <w:left w:val="none" w:sz="0" w:space="0" w:color="auto"/>
        <w:bottom w:val="none" w:sz="0" w:space="0" w:color="auto"/>
        <w:right w:val="none" w:sz="0" w:space="0" w:color="auto"/>
      </w:divBdr>
    </w:div>
    <w:div w:id="1638217185">
      <w:bodyDiv w:val="1"/>
      <w:marLeft w:val="0"/>
      <w:marRight w:val="0"/>
      <w:marTop w:val="0"/>
      <w:marBottom w:val="0"/>
      <w:divBdr>
        <w:top w:val="none" w:sz="0" w:space="0" w:color="auto"/>
        <w:left w:val="none" w:sz="0" w:space="0" w:color="auto"/>
        <w:bottom w:val="none" w:sz="0" w:space="0" w:color="auto"/>
        <w:right w:val="none" w:sz="0" w:space="0" w:color="auto"/>
      </w:divBdr>
    </w:div>
    <w:div w:id="1784182281">
      <w:bodyDiv w:val="1"/>
      <w:marLeft w:val="0"/>
      <w:marRight w:val="0"/>
      <w:marTop w:val="0"/>
      <w:marBottom w:val="0"/>
      <w:divBdr>
        <w:top w:val="none" w:sz="0" w:space="0" w:color="auto"/>
        <w:left w:val="none" w:sz="0" w:space="0" w:color="auto"/>
        <w:bottom w:val="none" w:sz="0" w:space="0" w:color="auto"/>
        <w:right w:val="none" w:sz="0" w:space="0" w:color="auto"/>
      </w:divBdr>
      <w:divsChild>
        <w:div w:id="25371136">
          <w:marLeft w:val="48"/>
          <w:marRight w:val="0"/>
          <w:marTop w:val="0"/>
          <w:marBottom w:val="0"/>
          <w:divBdr>
            <w:top w:val="none" w:sz="0" w:space="0" w:color="auto"/>
            <w:left w:val="none" w:sz="0" w:space="0" w:color="auto"/>
            <w:bottom w:val="none" w:sz="0" w:space="0" w:color="auto"/>
            <w:right w:val="none" w:sz="0" w:space="0" w:color="auto"/>
          </w:divBdr>
        </w:div>
        <w:div w:id="37168444">
          <w:marLeft w:val="0"/>
          <w:marRight w:val="0"/>
          <w:marTop w:val="120"/>
          <w:marBottom w:val="60"/>
          <w:divBdr>
            <w:top w:val="none" w:sz="0" w:space="0" w:color="auto"/>
            <w:left w:val="none" w:sz="0" w:space="0" w:color="auto"/>
            <w:bottom w:val="none" w:sz="0" w:space="0" w:color="auto"/>
            <w:right w:val="none" w:sz="0" w:space="0" w:color="auto"/>
          </w:divBdr>
        </w:div>
        <w:div w:id="76051153">
          <w:marLeft w:val="48"/>
          <w:marRight w:val="0"/>
          <w:marTop w:val="0"/>
          <w:marBottom w:val="0"/>
          <w:divBdr>
            <w:top w:val="none" w:sz="0" w:space="0" w:color="auto"/>
            <w:left w:val="none" w:sz="0" w:space="0" w:color="auto"/>
            <w:bottom w:val="none" w:sz="0" w:space="0" w:color="auto"/>
            <w:right w:val="none" w:sz="0" w:space="0" w:color="auto"/>
          </w:divBdr>
        </w:div>
        <w:div w:id="86848172">
          <w:marLeft w:val="48"/>
          <w:marRight w:val="0"/>
          <w:marTop w:val="0"/>
          <w:marBottom w:val="0"/>
          <w:divBdr>
            <w:top w:val="none" w:sz="0" w:space="0" w:color="auto"/>
            <w:left w:val="none" w:sz="0" w:space="0" w:color="auto"/>
            <w:bottom w:val="none" w:sz="0" w:space="0" w:color="auto"/>
            <w:right w:val="none" w:sz="0" w:space="0" w:color="auto"/>
          </w:divBdr>
        </w:div>
        <w:div w:id="100223952">
          <w:marLeft w:val="0"/>
          <w:marRight w:val="0"/>
          <w:marTop w:val="120"/>
          <w:marBottom w:val="60"/>
          <w:divBdr>
            <w:top w:val="none" w:sz="0" w:space="0" w:color="auto"/>
            <w:left w:val="none" w:sz="0" w:space="0" w:color="auto"/>
            <w:bottom w:val="none" w:sz="0" w:space="0" w:color="auto"/>
            <w:right w:val="none" w:sz="0" w:space="0" w:color="auto"/>
          </w:divBdr>
        </w:div>
        <w:div w:id="144667180">
          <w:marLeft w:val="0"/>
          <w:marRight w:val="0"/>
          <w:marTop w:val="120"/>
          <w:marBottom w:val="60"/>
          <w:divBdr>
            <w:top w:val="none" w:sz="0" w:space="0" w:color="auto"/>
            <w:left w:val="none" w:sz="0" w:space="0" w:color="auto"/>
            <w:bottom w:val="none" w:sz="0" w:space="0" w:color="auto"/>
            <w:right w:val="none" w:sz="0" w:space="0" w:color="auto"/>
          </w:divBdr>
          <w:divsChild>
            <w:div w:id="1216359180">
              <w:marLeft w:val="0"/>
              <w:marRight w:val="0"/>
              <w:marTop w:val="0"/>
              <w:marBottom w:val="0"/>
              <w:divBdr>
                <w:top w:val="none" w:sz="0" w:space="0" w:color="auto"/>
                <w:left w:val="none" w:sz="0" w:space="0" w:color="auto"/>
                <w:bottom w:val="none" w:sz="0" w:space="0" w:color="auto"/>
                <w:right w:val="none" w:sz="0" w:space="0" w:color="auto"/>
              </w:divBdr>
            </w:div>
          </w:divsChild>
        </w:div>
        <w:div w:id="316425646">
          <w:marLeft w:val="48"/>
          <w:marRight w:val="0"/>
          <w:marTop w:val="0"/>
          <w:marBottom w:val="0"/>
          <w:divBdr>
            <w:top w:val="none" w:sz="0" w:space="0" w:color="auto"/>
            <w:left w:val="none" w:sz="0" w:space="0" w:color="auto"/>
            <w:bottom w:val="none" w:sz="0" w:space="0" w:color="auto"/>
            <w:right w:val="none" w:sz="0" w:space="0" w:color="auto"/>
          </w:divBdr>
        </w:div>
        <w:div w:id="323123335">
          <w:marLeft w:val="0"/>
          <w:marRight w:val="0"/>
          <w:marTop w:val="120"/>
          <w:marBottom w:val="60"/>
          <w:divBdr>
            <w:top w:val="none" w:sz="0" w:space="0" w:color="auto"/>
            <w:left w:val="none" w:sz="0" w:space="0" w:color="auto"/>
            <w:bottom w:val="none" w:sz="0" w:space="0" w:color="auto"/>
            <w:right w:val="none" w:sz="0" w:space="0" w:color="auto"/>
          </w:divBdr>
        </w:div>
        <w:div w:id="465196255">
          <w:marLeft w:val="0"/>
          <w:marRight w:val="0"/>
          <w:marTop w:val="120"/>
          <w:marBottom w:val="60"/>
          <w:divBdr>
            <w:top w:val="none" w:sz="0" w:space="0" w:color="auto"/>
            <w:left w:val="none" w:sz="0" w:space="0" w:color="auto"/>
            <w:bottom w:val="none" w:sz="0" w:space="0" w:color="auto"/>
            <w:right w:val="none" w:sz="0" w:space="0" w:color="auto"/>
          </w:divBdr>
        </w:div>
        <w:div w:id="530844659">
          <w:marLeft w:val="48"/>
          <w:marRight w:val="0"/>
          <w:marTop w:val="0"/>
          <w:marBottom w:val="0"/>
          <w:divBdr>
            <w:top w:val="none" w:sz="0" w:space="0" w:color="auto"/>
            <w:left w:val="none" w:sz="0" w:space="0" w:color="auto"/>
            <w:bottom w:val="none" w:sz="0" w:space="0" w:color="auto"/>
            <w:right w:val="none" w:sz="0" w:space="0" w:color="auto"/>
          </w:divBdr>
        </w:div>
        <w:div w:id="547110358">
          <w:marLeft w:val="0"/>
          <w:marRight w:val="0"/>
          <w:marTop w:val="120"/>
          <w:marBottom w:val="60"/>
          <w:divBdr>
            <w:top w:val="none" w:sz="0" w:space="0" w:color="auto"/>
            <w:left w:val="none" w:sz="0" w:space="0" w:color="auto"/>
            <w:bottom w:val="none" w:sz="0" w:space="0" w:color="auto"/>
            <w:right w:val="none" w:sz="0" w:space="0" w:color="auto"/>
          </w:divBdr>
          <w:divsChild>
            <w:div w:id="1935016264">
              <w:marLeft w:val="0"/>
              <w:marRight w:val="0"/>
              <w:marTop w:val="0"/>
              <w:marBottom w:val="0"/>
              <w:divBdr>
                <w:top w:val="none" w:sz="0" w:space="0" w:color="auto"/>
                <w:left w:val="none" w:sz="0" w:space="0" w:color="auto"/>
                <w:bottom w:val="none" w:sz="0" w:space="0" w:color="auto"/>
                <w:right w:val="none" w:sz="0" w:space="0" w:color="auto"/>
              </w:divBdr>
            </w:div>
          </w:divsChild>
        </w:div>
        <w:div w:id="672757013">
          <w:marLeft w:val="0"/>
          <w:marRight w:val="0"/>
          <w:marTop w:val="120"/>
          <w:marBottom w:val="60"/>
          <w:divBdr>
            <w:top w:val="none" w:sz="0" w:space="0" w:color="auto"/>
            <w:left w:val="none" w:sz="0" w:space="0" w:color="auto"/>
            <w:bottom w:val="none" w:sz="0" w:space="0" w:color="auto"/>
            <w:right w:val="none" w:sz="0" w:space="0" w:color="auto"/>
          </w:divBdr>
        </w:div>
        <w:div w:id="881401702">
          <w:marLeft w:val="48"/>
          <w:marRight w:val="0"/>
          <w:marTop w:val="0"/>
          <w:marBottom w:val="0"/>
          <w:divBdr>
            <w:top w:val="none" w:sz="0" w:space="0" w:color="auto"/>
            <w:left w:val="none" w:sz="0" w:space="0" w:color="auto"/>
            <w:bottom w:val="none" w:sz="0" w:space="0" w:color="auto"/>
            <w:right w:val="none" w:sz="0" w:space="0" w:color="auto"/>
          </w:divBdr>
        </w:div>
        <w:div w:id="894121137">
          <w:marLeft w:val="48"/>
          <w:marRight w:val="0"/>
          <w:marTop w:val="0"/>
          <w:marBottom w:val="0"/>
          <w:divBdr>
            <w:top w:val="none" w:sz="0" w:space="0" w:color="auto"/>
            <w:left w:val="none" w:sz="0" w:space="0" w:color="auto"/>
            <w:bottom w:val="none" w:sz="0" w:space="0" w:color="auto"/>
            <w:right w:val="none" w:sz="0" w:space="0" w:color="auto"/>
          </w:divBdr>
        </w:div>
        <w:div w:id="923802811">
          <w:marLeft w:val="0"/>
          <w:marRight w:val="0"/>
          <w:marTop w:val="120"/>
          <w:marBottom w:val="60"/>
          <w:divBdr>
            <w:top w:val="none" w:sz="0" w:space="0" w:color="auto"/>
            <w:left w:val="none" w:sz="0" w:space="0" w:color="auto"/>
            <w:bottom w:val="none" w:sz="0" w:space="0" w:color="auto"/>
            <w:right w:val="none" w:sz="0" w:space="0" w:color="auto"/>
          </w:divBdr>
          <w:divsChild>
            <w:div w:id="1843809971">
              <w:marLeft w:val="0"/>
              <w:marRight w:val="0"/>
              <w:marTop w:val="0"/>
              <w:marBottom w:val="0"/>
              <w:divBdr>
                <w:top w:val="none" w:sz="0" w:space="0" w:color="auto"/>
                <w:left w:val="none" w:sz="0" w:space="0" w:color="auto"/>
                <w:bottom w:val="none" w:sz="0" w:space="0" w:color="auto"/>
                <w:right w:val="none" w:sz="0" w:space="0" w:color="auto"/>
              </w:divBdr>
            </w:div>
          </w:divsChild>
        </w:div>
        <w:div w:id="924144551">
          <w:marLeft w:val="0"/>
          <w:marRight w:val="0"/>
          <w:marTop w:val="120"/>
          <w:marBottom w:val="60"/>
          <w:divBdr>
            <w:top w:val="none" w:sz="0" w:space="0" w:color="auto"/>
            <w:left w:val="none" w:sz="0" w:space="0" w:color="auto"/>
            <w:bottom w:val="none" w:sz="0" w:space="0" w:color="auto"/>
            <w:right w:val="none" w:sz="0" w:space="0" w:color="auto"/>
          </w:divBdr>
          <w:divsChild>
            <w:div w:id="1223950814">
              <w:marLeft w:val="0"/>
              <w:marRight w:val="0"/>
              <w:marTop w:val="0"/>
              <w:marBottom w:val="0"/>
              <w:divBdr>
                <w:top w:val="none" w:sz="0" w:space="0" w:color="auto"/>
                <w:left w:val="none" w:sz="0" w:space="0" w:color="auto"/>
                <w:bottom w:val="none" w:sz="0" w:space="0" w:color="auto"/>
                <w:right w:val="none" w:sz="0" w:space="0" w:color="auto"/>
              </w:divBdr>
            </w:div>
          </w:divsChild>
        </w:div>
        <w:div w:id="932512533">
          <w:marLeft w:val="0"/>
          <w:marRight w:val="0"/>
          <w:marTop w:val="120"/>
          <w:marBottom w:val="60"/>
          <w:divBdr>
            <w:top w:val="none" w:sz="0" w:space="0" w:color="auto"/>
            <w:left w:val="none" w:sz="0" w:space="0" w:color="auto"/>
            <w:bottom w:val="none" w:sz="0" w:space="0" w:color="auto"/>
            <w:right w:val="none" w:sz="0" w:space="0" w:color="auto"/>
          </w:divBdr>
          <w:divsChild>
            <w:div w:id="1812282003">
              <w:marLeft w:val="0"/>
              <w:marRight w:val="0"/>
              <w:marTop w:val="0"/>
              <w:marBottom w:val="0"/>
              <w:divBdr>
                <w:top w:val="none" w:sz="0" w:space="0" w:color="auto"/>
                <w:left w:val="none" w:sz="0" w:space="0" w:color="auto"/>
                <w:bottom w:val="none" w:sz="0" w:space="0" w:color="auto"/>
                <w:right w:val="none" w:sz="0" w:space="0" w:color="auto"/>
              </w:divBdr>
            </w:div>
          </w:divsChild>
        </w:div>
        <w:div w:id="949514004">
          <w:marLeft w:val="0"/>
          <w:marRight w:val="0"/>
          <w:marTop w:val="120"/>
          <w:marBottom w:val="60"/>
          <w:divBdr>
            <w:top w:val="none" w:sz="0" w:space="0" w:color="auto"/>
            <w:left w:val="none" w:sz="0" w:space="0" w:color="auto"/>
            <w:bottom w:val="none" w:sz="0" w:space="0" w:color="auto"/>
            <w:right w:val="none" w:sz="0" w:space="0" w:color="auto"/>
          </w:divBdr>
        </w:div>
        <w:div w:id="994725363">
          <w:marLeft w:val="48"/>
          <w:marRight w:val="0"/>
          <w:marTop w:val="0"/>
          <w:marBottom w:val="0"/>
          <w:divBdr>
            <w:top w:val="none" w:sz="0" w:space="0" w:color="auto"/>
            <w:left w:val="none" w:sz="0" w:space="0" w:color="auto"/>
            <w:bottom w:val="none" w:sz="0" w:space="0" w:color="auto"/>
            <w:right w:val="none" w:sz="0" w:space="0" w:color="auto"/>
          </w:divBdr>
        </w:div>
        <w:div w:id="1034427062">
          <w:marLeft w:val="0"/>
          <w:marRight w:val="0"/>
          <w:marTop w:val="120"/>
          <w:marBottom w:val="60"/>
          <w:divBdr>
            <w:top w:val="none" w:sz="0" w:space="0" w:color="auto"/>
            <w:left w:val="none" w:sz="0" w:space="0" w:color="auto"/>
            <w:bottom w:val="none" w:sz="0" w:space="0" w:color="auto"/>
            <w:right w:val="none" w:sz="0" w:space="0" w:color="auto"/>
          </w:divBdr>
          <w:divsChild>
            <w:div w:id="2052923826">
              <w:marLeft w:val="0"/>
              <w:marRight w:val="0"/>
              <w:marTop w:val="0"/>
              <w:marBottom w:val="0"/>
              <w:divBdr>
                <w:top w:val="none" w:sz="0" w:space="0" w:color="auto"/>
                <w:left w:val="none" w:sz="0" w:space="0" w:color="auto"/>
                <w:bottom w:val="none" w:sz="0" w:space="0" w:color="auto"/>
                <w:right w:val="none" w:sz="0" w:space="0" w:color="auto"/>
              </w:divBdr>
            </w:div>
          </w:divsChild>
        </w:div>
        <w:div w:id="1066683170">
          <w:marLeft w:val="0"/>
          <w:marRight w:val="0"/>
          <w:marTop w:val="120"/>
          <w:marBottom w:val="60"/>
          <w:divBdr>
            <w:top w:val="none" w:sz="0" w:space="0" w:color="auto"/>
            <w:left w:val="none" w:sz="0" w:space="0" w:color="auto"/>
            <w:bottom w:val="none" w:sz="0" w:space="0" w:color="auto"/>
            <w:right w:val="none" w:sz="0" w:space="0" w:color="auto"/>
          </w:divBdr>
        </w:div>
        <w:div w:id="1073315211">
          <w:marLeft w:val="0"/>
          <w:marRight w:val="0"/>
          <w:marTop w:val="120"/>
          <w:marBottom w:val="60"/>
          <w:divBdr>
            <w:top w:val="none" w:sz="0" w:space="0" w:color="auto"/>
            <w:left w:val="none" w:sz="0" w:space="0" w:color="auto"/>
            <w:bottom w:val="none" w:sz="0" w:space="0" w:color="auto"/>
            <w:right w:val="none" w:sz="0" w:space="0" w:color="auto"/>
          </w:divBdr>
        </w:div>
        <w:div w:id="1149592097">
          <w:marLeft w:val="0"/>
          <w:marRight w:val="0"/>
          <w:marTop w:val="120"/>
          <w:marBottom w:val="60"/>
          <w:divBdr>
            <w:top w:val="none" w:sz="0" w:space="0" w:color="auto"/>
            <w:left w:val="none" w:sz="0" w:space="0" w:color="auto"/>
            <w:bottom w:val="none" w:sz="0" w:space="0" w:color="auto"/>
            <w:right w:val="none" w:sz="0" w:space="0" w:color="auto"/>
          </w:divBdr>
        </w:div>
        <w:div w:id="1179275152">
          <w:marLeft w:val="0"/>
          <w:marRight w:val="0"/>
          <w:marTop w:val="120"/>
          <w:marBottom w:val="60"/>
          <w:divBdr>
            <w:top w:val="none" w:sz="0" w:space="0" w:color="auto"/>
            <w:left w:val="none" w:sz="0" w:space="0" w:color="auto"/>
            <w:bottom w:val="none" w:sz="0" w:space="0" w:color="auto"/>
            <w:right w:val="none" w:sz="0" w:space="0" w:color="auto"/>
          </w:divBdr>
        </w:div>
        <w:div w:id="1215391725">
          <w:marLeft w:val="48"/>
          <w:marRight w:val="0"/>
          <w:marTop w:val="0"/>
          <w:marBottom w:val="0"/>
          <w:divBdr>
            <w:top w:val="none" w:sz="0" w:space="0" w:color="auto"/>
            <w:left w:val="none" w:sz="0" w:space="0" w:color="auto"/>
            <w:bottom w:val="none" w:sz="0" w:space="0" w:color="auto"/>
            <w:right w:val="none" w:sz="0" w:space="0" w:color="auto"/>
          </w:divBdr>
        </w:div>
        <w:div w:id="1244023927">
          <w:marLeft w:val="0"/>
          <w:marRight w:val="0"/>
          <w:marTop w:val="120"/>
          <w:marBottom w:val="60"/>
          <w:divBdr>
            <w:top w:val="none" w:sz="0" w:space="0" w:color="auto"/>
            <w:left w:val="none" w:sz="0" w:space="0" w:color="auto"/>
            <w:bottom w:val="none" w:sz="0" w:space="0" w:color="auto"/>
            <w:right w:val="none" w:sz="0" w:space="0" w:color="auto"/>
          </w:divBdr>
        </w:div>
        <w:div w:id="1316298060">
          <w:marLeft w:val="0"/>
          <w:marRight w:val="0"/>
          <w:marTop w:val="120"/>
          <w:marBottom w:val="60"/>
          <w:divBdr>
            <w:top w:val="none" w:sz="0" w:space="0" w:color="auto"/>
            <w:left w:val="none" w:sz="0" w:space="0" w:color="auto"/>
            <w:bottom w:val="none" w:sz="0" w:space="0" w:color="auto"/>
            <w:right w:val="none" w:sz="0" w:space="0" w:color="auto"/>
          </w:divBdr>
        </w:div>
        <w:div w:id="1373767750">
          <w:marLeft w:val="48"/>
          <w:marRight w:val="0"/>
          <w:marTop w:val="0"/>
          <w:marBottom w:val="0"/>
          <w:divBdr>
            <w:top w:val="none" w:sz="0" w:space="0" w:color="auto"/>
            <w:left w:val="none" w:sz="0" w:space="0" w:color="auto"/>
            <w:bottom w:val="none" w:sz="0" w:space="0" w:color="auto"/>
            <w:right w:val="none" w:sz="0" w:space="0" w:color="auto"/>
          </w:divBdr>
        </w:div>
        <w:div w:id="1400790223">
          <w:marLeft w:val="0"/>
          <w:marRight w:val="0"/>
          <w:marTop w:val="120"/>
          <w:marBottom w:val="60"/>
          <w:divBdr>
            <w:top w:val="none" w:sz="0" w:space="0" w:color="auto"/>
            <w:left w:val="none" w:sz="0" w:space="0" w:color="auto"/>
            <w:bottom w:val="none" w:sz="0" w:space="0" w:color="auto"/>
            <w:right w:val="none" w:sz="0" w:space="0" w:color="auto"/>
          </w:divBdr>
        </w:div>
        <w:div w:id="1416247585">
          <w:marLeft w:val="0"/>
          <w:marRight w:val="0"/>
          <w:marTop w:val="120"/>
          <w:marBottom w:val="60"/>
          <w:divBdr>
            <w:top w:val="none" w:sz="0" w:space="0" w:color="auto"/>
            <w:left w:val="none" w:sz="0" w:space="0" w:color="auto"/>
            <w:bottom w:val="none" w:sz="0" w:space="0" w:color="auto"/>
            <w:right w:val="none" w:sz="0" w:space="0" w:color="auto"/>
          </w:divBdr>
        </w:div>
        <w:div w:id="1432355301">
          <w:marLeft w:val="0"/>
          <w:marRight w:val="0"/>
          <w:marTop w:val="120"/>
          <w:marBottom w:val="60"/>
          <w:divBdr>
            <w:top w:val="none" w:sz="0" w:space="0" w:color="auto"/>
            <w:left w:val="none" w:sz="0" w:space="0" w:color="auto"/>
            <w:bottom w:val="none" w:sz="0" w:space="0" w:color="auto"/>
            <w:right w:val="none" w:sz="0" w:space="0" w:color="auto"/>
          </w:divBdr>
          <w:divsChild>
            <w:div w:id="681589256">
              <w:marLeft w:val="0"/>
              <w:marRight w:val="0"/>
              <w:marTop w:val="0"/>
              <w:marBottom w:val="0"/>
              <w:divBdr>
                <w:top w:val="none" w:sz="0" w:space="0" w:color="auto"/>
                <w:left w:val="none" w:sz="0" w:space="0" w:color="auto"/>
                <w:bottom w:val="none" w:sz="0" w:space="0" w:color="auto"/>
                <w:right w:val="none" w:sz="0" w:space="0" w:color="auto"/>
              </w:divBdr>
            </w:div>
          </w:divsChild>
        </w:div>
        <w:div w:id="1451821526">
          <w:marLeft w:val="0"/>
          <w:marRight w:val="0"/>
          <w:marTop w:val="120"/>
          <w:marBottom w:val="60"/>
          <w:divBdr>
            <w:top w:val="none" w:sz="0" w:space="0" w:color="auto"/>
            <w:left w:val="none" w:sz="0" w:space="0" w:color="auto"/>
            <w:bottom w:val="none" w:sz="0" w:space="0" w:color="auto"/>
            <w:right w:val="none" w:sz="0" w:space="0" w:color="auto"/>
          </w:divBdr>
        </w:div>
        <w:div w:id="1468283844">
          <w:marLeft w:val="0"/>
          <w:marRight w:val="0"/>
          <w:marTop w:val="120"/>
          <w:marBottom w:val="60"/>
          <w:divBdr>
            <w:top w:val="none" w:sz="0" w:space="0" w:color="auto"/>
            <w:left w:val="none" w:sz="0" w:space="0" w:color="auto"/>
            <w:bottom w:val="none" w:sz="0" w:space="0" w:color="auto"/>
            <w:right w:val="none" w:sz="0" w:space="0" w:color="auto"/>
          </w:divBdr>
        </w:div>
        <w:div w:id="1485273032">
          <w:marLeft w:val="0"/>
          <w:marRight w:val="0"/>
          <w:marTop w:val="120"/>
          <w:marBottom w:val="60"/>
          <w:divBdr>
            <w:top w:val="none" w:sz="0" w:space="0" w:color="auto"/>
            <w:left w:val="none" w:sz="0" w:space="0" w:color="auto"/>
            <w:bottom w:val="none" w:sz="0" w:space="0" w:color="auto"/>
            <w:right w:val="none" w:sz="0" w:space="0" w:color="auto"/>
          </w:divBdr>
        </w:div>
        <w:div w:id="1530949652">
          <w:marLeft w:val="48"/>
          <w:marRight w:val="0"/>
          <w:marTop w:val="0"/>
          <w:marBottom w:val="0"/>
          <w:divBdr>
            <w:top w:val="none" w:sz="0" w:space="0" w:color="auto"/>
            <w:left w:val="none" w:sz="0" w:space="0" w:color="auto"/>
            <w:bottom w:val="none" w:sz="0" w:space="0" w:color="auto"/>
            <w:right w:val="none" w:sz="0" w:space="0" w:color="auto"/>
          </w:divBdr>
        </w:div>
        <w:div w:id="1546257664">
          <w:marLeft w:val="0"/>
          <w:marRight w:val="0"/>
          <w:marTop w:val="120"/>
          <w:marBottom w:val="60"/>
          <w:divBdr>
            <w:top w:val="none" w:sz="0" w:space="0" w:color="auto"/>
            <w:left w:val="none" w:sz="0" w:space="0" w:color="auto"/>
            <w:bottom w:val="none" w:sz="0" w:space="0" w:color="auto"/>
            <w:right w:val="none" w:sz="0" w:space="0" w:color="auto"/>
          </w:divBdr>
          <w:divsChild>
            <w:div w:id="754008881">
              <w:marLeft w:val="0"/>
              <w:marRight w:val="0"/>
              <w:marTop w:val="0"/>
              <w:marBottom w:val="0"/>
              <w:divBdr>
                <w:top w:val="none" w:sz="0" w:space="0" w:color="auto"/>
                <w:left w:val="none" w:sz="0" w:space="0" w:color="auto"/>
                <w:bottom w:val="none" w:sz="0" w:space="0" w:color="auto"/>
                <w:right w:val="none" w:sz="0" w:space="0" w:color="auto"/>
              </w:divBdr>
            </w:div>
          </w:divsChild>
        </w:div>
        <w:div w:id="1547060811">
          <w:marLeft w:val="48"/>
          <w:marRight w:val="0"/>
          <w:marTop w:val="0"/>
          <w:marBottom w:val="0"/>
          <w:divBdr>
            <w:top w:val="none" w:sz="0" w:space="0" w:color="auto"/>
            <w:left w:val="none" w:sz="0" w:space="0" w:color="auto"/>
            <w:bottom w:val="none" w:sz="0" w:space="0" w:color="auto"/>
            <w:right w:val="none" w:sz="0" w:space="0" w:color="auto"/>
          </w:divBdr>
        </w:div>
        <w:div w:id="1599755684">
          <w:marLeft w:val="48"/>
          <w:marRight w:val="0"/>
          <w:marTop w:val="0"/>
          <w:marBottom w:val="0"/>
          <w:divBdr>
            <w:top w:val="none" w:sz="0" w:space="0" w:color="auto"/>
            <w:left w:val="none" w:sz="0" w:space="0" w:color="auto"/>
            <w:bottom w:val="none" w:sz="0" w:space="0" w:color="auto"/>
            <w:right w:val="none" w:sz="0" w:space="0" w:color="auto"/>
          </w:divBdr>
        </w:div>
        <w:div w:id="1618367123">
          <w:marLeft w:val="48"/>
          <w:marRight w:val="0"/>
          <w:marTop w:val="0"/>
          <w:marBottom w:val="0"/>
          <w:divBdr>
            <w:top w:val="none" w:sz="0" w:space="0" w:color="auto"/>
            <w:left w:val="none" w:sz="0" w:space="0" w:color="auto"/>
            <w:bottom w:val="none" w:sz="0" w:space="0" w:color="auto"/>
            <w:right w:val="none" w:sz="0" w:space="0" w:color="auto"/>
          </w:divBdr>
        </w:div>
        <w:div w:id="1632133468">
          <w:marLeft w:val="0"/>
          <w:marRight w:val="0"/>
          <w:marTop w:val="120"/>
          <w:marBottom w:val="60"/>
          <w:divBdr>
            <w:top w:val="none" w:sz="0" w:space="0" w:color="auto"/>
            <w:left w:val="none" w:sz="0" w:space="0" w:color="auto"/>
            <w:bottom w:val="none" w:sz="0" w:space="0" w:color="auto"/>
            <w:right w:val="none" w:sz="0" w:space="0" w:color="auto"/>
          </w:divBdr>
        </w:div>
        <w:div w:id="1673414162">
          <w:marLeft w:val="0"/>
          <w:marRight w:val="0"/>
          <w:marTop w:val="120"/>
          <w:marBottom w:val="60"/>
          <w:divBdr>
            <w:top w:val="none" w:sz="0" w:space="0" w:color="auto"/>
            <w:left w:val="none" w:sz="0" w:space="0" w:color="auto"/>
            <w:bottom w:val="none" w:sz="0" w:space="0" w:color="auto"/>
            <w:right w:val="none" w:sz="0" w:space="0" w:color="auto"/>
          </w:divBdr>
        </w:div>
        <w:div w:id="1760904553">
          <w:marLeft w:val="0"/>
          <w:marRight w:val="0"/>
          <w:marTop w:val="120"/>
          <w:marBottom w:val="60"/>
          <w:divBdr>
            <w:top w:val="none" w:sz="0" w:space="0" w:color="auto"/>
            <w:left w:val="none" w:sz="0" w:space="0" w:color="auto"/>
            <w:bottom w:val="none" w:sz="0" w:space="0" w:color="auto"/>
            <w:right w:val="none" w:sz="0" w:space="0" w:color="auto"/>
          </w:divBdr>
        </w:div>
        <w:div w:id="1784958724">
          <w:marLeft w:val="48"/>
          <w:marRight w:val="0"/>
          <w:marTop w:val="0"/>
          <w:marBottom w:val="0"/>
          <w:divBdr>
            <w:top w:val="none" w:sz="0" w:space="0" w:color="auto"/>
            <w:left w:val="none" w:sz="0" w:space="0" w:color="auto"/>
            <w:bottom w:val="none" w:sz="0" w:space="0" w:color="auto"/>
            <w:right w:val="none" w:sz="0" w:space="0" w:color="auto"/>
          </w:divBdr>
        </w:div>
        <w:div w:id="1869223643">
          <w:marLeft w:val="0"/>
          <w:marRight w:val="0"/>
          <w:marTop w:val="120"/>
          <w:marBottom w:val="60"/>
          <w:divBdr>
            <w:top w:val="none" w:sz="0" w:space="0" w:color="auto"/>
            <w:left w:val="none" w:sz="0" w:space="0" w:color="auto"/>
            <w:bottom w:val="none" w:sz="0" w:space="0" w:color="auto"/>
            <w:right w:val="none" w:sz="0" w:space="0" w:color="auto"/>
          </w:divBdr>
          <w:divsChild>
            <w:div w:id="2041974774">
              <w:marLeft w:val="0"/>
              <w:marRight w:val="0"/>
              <w:marTop w:val="0"/>
              <w:marBottom w:val="0"/>
              <w:divBdr>
                <w:top w:val="none" w:sz="0" w:space="0" w:color="auto"/>
                <w:left w:val="none" w:sz="0" w:space="0" w:color="auto"/>
                <w:bottom w:val="none" w:sz="0" w:space="0" w:color="auto"/>
                <w:right w:val="none" w:sz="0" w:space="0" w:color="auto"/>
              </w:divBdr>
            </w:div>
          </w:divsChild>
        </w:div>
        <w:div w:id="1882161006">
          <w:marLeft w:val="48"/>
          <w:marRight w:val="0"/>
          <w:marTop w:val="0"/>
          <w:marBottom w:val="0"/>
          <w:divBdr>
            <w:top w:val="none" w:sz="0" w:space="0" w:color="auto"/>
            <w:left w:val="none" w:sz="0" w:space="0" w:color="auto"/>
            <w:bottom w:val="none" w:sz="0" w:space="0" w:color="auto"/>
            <w:right w:val="none" w:sz="0" w:space="0" w:color="auto"/>
          </w:divBdr>
        </w:div>
        <w:div w:id="1893080060">
          <w:marLeft w:val="0"/>
          <w:marRight w:val="0"/>
          <w:marTop w:val="120"/>
          <w:marBottom w:val="60"/>
          <w:divBdr>
            <w:top w:val="none" w:sz="0" w:space="0" w:color="auto"/>
            <w:left w:val="none" w:sz="0" w:space="0" w:color="auto"/>
            <w:bottom w:val="none" w:sz="0" w:space="0" w:color="auto"/>
            <w:right w:val="none" w:sz="0" w:space="0" w:color="auto"/>
          </w:divBdr>
        </w:div>
        <w:div w:id="1920362267">
          <w:marLeft w:val="0"/>
          <w:marRight w:val="0"/>
          <w:marTop w:val="120"/>
          <w:marBottom w:val="60"/>
          <w:divBdr>
            <w:top w:val="none" w:sz="0" w:space="0" w:color="auto"/>
            <w:left w:val="none" w:sz="0" w:space="0" w:color="auto"/>
            <w:bottom w:val="none" w:sz="0" w:space="0" w:color="auto"/>
            <w:right w:val="none" w:sz="0" w:space="0" w:color="auto"/>
          </w:divBdr>
        </w:div>
        <w:div w:id="1964262423">
          <w:marLeft w:val="0"/>
          <w:marRight w:val="0"/>
          <w:marTop w:val="120"/>
          <w:marBottom w:val="60"/>
          <w:divBdr>
            <w:top w:val="none" w:sz="0" w:space="0" w:color="auto"/>
            <w:left w:val="none" w:sz="0" w:space="0" w:color="auto"/>
            <w:bottom w:val="none" w:sz="0" w:space="0" w:color="auto"/>
            <w:right w:val="none" w:sz="0" w:space="0" w:color="auto"/>
          </w:divBdr>
        </w:div>
        <w:div w:id="1971324298">
          <w:marLeft w:val="48"/>
          <w:marRight w:val="0"/>
          <w:marTop w:val="0"/>
          <w:marBottom w:val="0"/>
          <w:divBdr>
            <w:top w:val="none" w:sz="0" w:space="0" w:color="auto"/>
            <w:left w:val="none" w:sz="0" w:space="0" w:color="auto"/>
            <w:bottom w:val="none" w:sz="0" w:space="0" w:color="auto"/>
            <w:right w:val="none" w:sz="0" w:space="0" w:color="auto"/>
          </w:divBdr>
        </w:div>
        <w:div w:id="2055956830">
          <w:marLeft w:val="0"/>
          <w:marRight w:val="0"/>
          <w:marTop w:val="120"/>
          <w:marBottom w:val="60"/>
          <w:divBdr>
            <w:top w:val="none" w:sz="0" w:space="0" w:color="auto"/>
            <w:left w:val="none" w:sz="0" w:space="0" w:color="auto"/>
            <w:bottom w:val="none" w:sz="0" w:space="0" w:color="auto"/>
            <w:right w:val="none" w:sz="0" w:space="0" w:color="auto"/>
          </w:divBdr>
        </w:div>
        <w:div w:id="2072196840">
          <w:marLeft w:val="48"/>
          <w:marRight w:val="0"/>
          <w:marTop w:val="0"/>
          <w:marBottom w:val="0"/>
          <w:divBdr>
            <w:top w:val="none" w:sz="0" w:space="0" w:color="auto"/>
            <w:left w:val="none" w:sz="0" w:space="0" w:color="auto"/>
            <w:bottom w:val="none" w:sz="0" w:space="0" w:color="auto"/>
            <w:right w:val="none" w:sz="0" w:space="0" w:color="auto"/>
          </w:divBdr>
        </w:div>
        <w:div w:id="2137605134">
          <w:marLeft w:val="0"/>
          <w:marRight w:val="0"/>
          <w:marTop w:val="120"/>
          <w:marBottom w:val="60"/>
          <w:divBdr>
            <w:top w:val="none" w:sz="0" w:space="0" w:color="auto"/>
            <w:left w:val="none" w:sz="0" w:space="0" w:color="auto"/>
            <w:bottom w:val="none" w:sz="0" w:space="0" w:color="auto"/>
            <w:right w:val="none" w:sz="0" w:space="0" w:color="auto"/>
          </w:divBdr>
          <w:divsChild>
            <w:div w:id="132277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320534">
      <w:bodyDiv w:val="1"/>
      <w:marLeft w:val="0"/>
      <w:marRight w:val="0"/>
      <w:marTop w:val="0"/>
      <w:marBottom w:val="0"/>
      <w:divBdr>
        <w:top w:val="none" w:sz="0" w:space="0" w:color="auto"/>
        <w:left w:val="none" w:sz="0" w:space="0" w:color="auto"/>
        <w:bottom w:val="none" w:sz="0" w:space="0" w:color="auto"/>
        <w:right w:val="none" w:sz="0" w:space="0" w:color="auto"/>
      </w:divBdr>
    </w:div>
    <w:div w:id="1863207998">
      <w:bodyDiv w:val="1"/>
      <w:marLeft w:val="0"/>
      <w:marRight w:val="0"/>
      <w:marTop w:val="0"/>
      <w:marBottom w:val="0"/>
      <w:divBdr>
        <w:top w:val="none" w:sz="0" w:space="0" w:color="auto"/>
        <w:left w:val="none" w:sz="0" w:space="0" w:color="auto"/>
        <w:bottom w:val="none" w:sz="0" w:space="0" w:color="auto"/>
        <w:right w:val="none" w:sz="0" w:space="0" w:color="auto"/>
      </w:divBdr>
    </w:div>
    <w:div w:id="2059887714">
      <w:bodyDiv w:val="1"/>
      <w:marLeft w:val="0"/>
      <w:marRight w:val="0"/>
      <w:marTop w:val="0"/>
      <w:marBottom w:val="0"/>
      <w:divBdr>
        <w:top w:val="none" w:sz="0" w:space="0" w:color="auto"/>
        <w:left w:val="none" w:sz="0" w:space="0" w:color="auto"/>
        <w:bottom w:val="none" w:sz="0" w:space="0" w:color="auto"/>
        <w:right w:val="none" w:sz="0" w:space="0" w:color="auto"/>
      </w:divBdr>
    </w:div>
    <w:div w:id="2076118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51c775e-54ae-477c-87aa-3d28622e7752" xsi:nil="true"/>
    <lcf76f155ced4ddcb4097134ff3c332f xmlns="5d073aec-c7be-4257-8315-a16b634000d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A543BD339CF1184291C68862A94FA8D9" ma:contentTypeVersion="14" ma:contentTypeDescription="Kurkite naują dokumentą." ma:contentTypeScope="" ma:versionID="639eb2d398e27eb23695bb3689ff45b3">
  <xsd:schema xmlns:xsd="http://www.w3.org/2001/XMLSchema" xmlns:xs="http://www.w3.org/2001/XMLSchema" xmlns:p="http://schemas.microsoft.com/office/2006/metadata/properties" xmlns:ns2="5d073aec-c7be-4257-8315-a16b634000dd" xmlns:ns3="a51c775e-54ae-477c-87aa-3d28622e7752" targetNamespace="http://schemas.microsoft.com/office/2006/metadata/properties" ma:root="true" ma:fieldsID="d49ca9e4e91155e0bf2f727d56b897c8" ns2:_="" ns3:_="">
    <xsd:import namespace="5d073aec-c7be-4257-8315-a16b634000dd"/>
    <xsd:import namespace="a51c775e-54ae-477c-87aa-3d28622e77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073aec-c7be-4257-8315-a16b634000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1c775e-54ae-477c-87aa-3d28622e775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4c30b39e-1eb2-4ab1-a909-e6ecdde2ff31}" ma:internalName="TaxCatchAll" ma:showField="CatchAllData" ma:web="a51c775e-54ae-477c-87aa-3d28622e77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CD740A-BD72-43D8-8730-E3377321C807}">
  <ds:schemaRefs>
    <ds:schemaRef ds:uri="http://schemas.microsoft.com/sharepoint/v3/contenttype/forms"/>
  </ds:schemaRefs>
</ds:datastoreItem>
</file>

<file path=customXml/itemProps2.xml><?xml version="1.0" encoding="utf-8"?>
<ds:datastoreItem xmlns:ds="http://schemas.openxmlformats.org/officeDocument/2006/customXml" ds:itemID="{E7FF029D-7E7F-46BB-ADFC-EC17F71AF016}">
  <ds:schemaRefs>
    <ds:schemaRef ds:uri="http://schemas.openxmlformats.org/officeDocument/2006/bibliography"/>
  </ds:schemaRefs>
</ds:datastoreItem>
</file>

<file path=customXml/itemProps3.xml><?xml version="1.0" encoding="utf-8"?>
<ds:datastoreItem xmlns:ds="http://schemas.openxmlformats.org/officeDocument/2006/customXml" ds:itemID="{8782F3AB-F672-4E61-8EC9-6AC9A9EC1EAE}">
  <ds:schemaRefs>
    <ds:schemaRef ds:uri="http://schemas.microsoft.com/office/2006/metadata/properties"/>
    <ds:schemaRef ds:uri="http://schemas.microsoft.com/office/infopath/2007/PartnerControls"/>
    <ds:schemaRef ds:uri="a51c775e-54ae-477c-87aa-3d28622e7752"/>
    <ds:schemaRef ds:uri="5d073aec-c7be-4257-8315-a16b634000dd"/>
  </ds:schemaRefs>
</ds:datastoreItem>
</file>

<file path=customXml/itemProps4.xml><?xml version="1.0" encoding="utf-8"?>
<ds:datastoreItem xmlns:ds="http://schemas.openxmlformats.org/officeDocument/2006/customXml" ds:itemID="{338FD2DF-2995-4156-AFEC-C7C2EB680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073aec-c7be-4257-8315-a16b634000dd"/>
    <ds:schemaRef ds:uri="a51c775e-54ae-477c-87aa-3d28622e77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8335</Words>
  <Characters>4751</Characters>
  <Application>Microsoft Office Word</Application>
  <DocSecurity>0</DocSecurity>
  <Lines>39</Lines>
  <Paragraphs>26</Paragraphs>
  <ScaleCrop>false</ScaleCrop>
  <Company>AB AmberGrid</Company>
  <LinksUpToDate>false</LinksUpToDate>
  <CharactersWithSpaces>13060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Rūta Slavinskė</dc:creator>
  <cp:lastModifiedBy>Silvija Valentukevičienė</cp:lastModifiedBy>
  <cp:revision>2</cp:revision>
  <dcterms:created xsi:type="dcterms:W3CDTF">2025-08-07T08:03:00Z</dcterms:created>
  <dcterms:modified xsi:type="dcterms:W3CDTF">2025-08-07T08:03:00Z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0x010100A543BD339CF1184291C68862A94FA8D9</vt:lpwstr>
  </property>
  <property fmtid="{D5CDD505-2E9C-101B-9397-08002B2CF9AE}" pid="3" name="MediaServiceImageTags">
    <vt:lpwstr/>
  </property>
</Properties>
</file>